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附件3</w:t>
      </w:r>
    </w:p>
    <w:p>
      <w:pPr>
        <w:ind w:firstLine="5140" w:firstLineChars="1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城市水厂出厂水水质信息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2022年（第1季度）</w:t>
      </w:r>
    </w:p>
    <w:tbl>
      <w:tblPr>
        <w:tblStyle w:val="4"/>
        <w:tblpPr w:leftFromText="180" w:rightFromText="180" w:vertAnchor="text" w:horzAnchor="margin" w:tblpXSpec="center" w:tblpY="242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276"/>
        <w:gridCol w:w="992"/>
        <w:gridCol w:w="992"/>
        <w:gridCol w:w="1559"/>
        <w:gridCol w:w="1560"/>
        <w:gridCol w:w="1559"/>
        <w:gridCol w:w="992"/>
        <w:gridCol w:w="1276"/>
        <w:gridCol w:w="709"/>
        <w:gridCol w:w="708"/>
        <w:gridCol w:w="1560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2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号</w:t>
            </w:r>
          </w:p>
        </w:tc>
        <w:tc>
          <w:tcPr>
            <w:tcW w:w="1276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水厂名称</w:t>
            </w:r>
          </w:p>
        </w:tc>
        <w:tc>
          <w:tcPr>
            <w:tcW w:w="992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采样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13183" w:type="dxa"/>
            <w:gridSpan w:val="11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392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菌落总数（CFU/mL）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浑浊度（MTU-散射浊度单位）</w:t>
            </w:r>
          </w:p>
        </w:tc>
        <w:tc>
          <w:tcPr>
            <w:tcW w:w="709" w:type="dxa"/>
            <w:vMerge w:val="restart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臭和味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708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肉眼可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见物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耗氧量（CODMn法，以O</w:t>
            </w:r>
            <w:r>
              <w:rPr>
                <w:rFonts w:hint="eastAsia" w:asciiTheme="minorEastAsia" w:hAnsiTheme="minorEastAsia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2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游离余氯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（mg/L））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二氧化氯（mg/L））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60" w:type="dxa"/>
            <w:gridSpan w:val="3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《生活饮用水卫生标准》（GB5749-2006）指标限制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≤100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无异臭异味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≥0.3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≥0.1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梁河县甸源自来水有限责任公司厂办（第二水厂）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2022-3-1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0.688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第三水厂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2022-3-1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0.768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/>
        </w:rPr>
        <w:t>注：1、出厂水中消毒剂余量要求；氯气及游离氯制剂（游离氯）为0.3-4</w:t>
      </w:r>
      <w:r>
        <w:rPr>
          <w:rFonts w:hint="eastAsia" w:asciiTheme="minorEastAsia" w:hAnsiTheme="minorEastAsia"/>
          <w:szCs w:val="21"/>
        </w:rPr>
        <w:t>mg/L；二氧化氯（ClO</w:t>
      </w:r>
      <w:r>
        <w:rPr>
          <w:rFonts w:hint="eastAsia" w:asciiTheme="minorEastAsia" w:hAnsiTheme="minorEastAsia"/>
          <w:szCs w:val="21"/>
          <w:vertAlign w:val="subscript"/>
        </w:rPr>
        <w:t>2</w:t>
      </w:r>
      <w:r>
        <w:rPr>
          <w:rFonts w:hint="eastAsia" w:asciiTheme="minorEastAsia" w:hAnsiTheme="minorEastAsia"/>
          <w:szCs w:val="21"/>
        </w:rPr>
        <w:t>）为0.1-0.8mg/L。</w:t>
      </w:r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2、检出总大肠菌群时，继续监测耐热大肠菌群或大肠埃希氏菌。</w:t>
      </w:r>
    </w:p>
    <w:p>
      <w:pPr>
        <w:ind w:firstLine="420"/>
        <w:rPr>
          <w:rFonts w:asciiTheme="minorEastAsia" w:hAnsiTheme="minorEastAsia"/>
          <w:szCs w:val="21"/>
        </w:rPr>
      </w:pPr>
    </w:p>
    <w:p>
      <w:pPr>
        <w:ind w:firstLine="420"/>
      </w:pPr>
      <w:r>
        <w:rPr>
          <w:rFonts w:hint="eastAsia" w:asciiTheme="minorEastAsia" w:hAnsiTheme="minorEastAsia"/>
          <w:szCs w:val="21"/>
        </w:rPr>
        <w:t>填报单位（公章）：  梁河县疾病预防控制中心                                      填报人：杨清兰</w:t>
      </w:r>
    </w:p>
    <w:p/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单位负责人：  李本强                                                           填报时间：2022年3月5日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附件4</w:t>
      </w:r>
    </w:p>
    <w:p>
      <w:pPr>
        <w:ind w:firstLine="5140" w:firstLineChars="1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城市用户水龙头水（末梢水）水质信息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2022年（第1季度）</w:t>
      </w:r>
    </w:p>
    <w:tbl>
      <w:tblPr>
        <w:tblStyle w:val="4"/>
        <w:tblpPr w:leftFromText="180" w:rightFromText="180" w:vertAnchor="text" w:horzAnchor="margin" w:tblpXSpec="center" w:tblpY="242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4"/>
        <w:gridCol w:w="425"/>
        <w:gridCol w:w="992"/>
        <w:gridCol w:w="709"/>
        <w:gridCol w:w="1559"/>
        <w:gridCol w:w="1560"/>
        <w:gridCol w:w="1559"/>
        <w:gridCol w:w="992"/>
        <w:gridCol w:w="1276"/>
        <w:gridCol w:w="850"/>
        <w:gridCol w:w="709"/>
        <w:gridCol w:w="1418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92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号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采样点名称</w:t>
            </w:r>
          </w:p>
        </w:tc>
        <w:tc>
          <w:tcPr>
            <w:tcW w:w="1417" w:type="dxa"/>
            <w:gridSpan w:val="2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采样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12900" w:type="dxa"/>
            <w:gridSpan w:val="11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392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菌落总数（CFU/mL）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总大肠菌群（MPN/100mL或CFU/100mL）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大肠埃希氏菌MPN/100mL或CFU/100mL）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耐热大肠菌群（MPN/100mL或CFU/100mL）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色度（铂钴色度单位）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浑浊度（MTU-散射浊度单位）</w:t>
            </w:r>
          </w:p>
        </w:tc>
        <w:tc>
          <w:tcPr>
            <w:tcW w:w="850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臭和味</w:t>
            </w:r>
          </w:p>
        </w:tc>
        <w:tc>
          <w:tcPr>
            <w:tcW w:w="709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肉眼可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见物</w:t>
            </w:r>
          </w:p>
        </w:tc>
        <w:tc>
          <w:tcPr>
            <w:tcW w:w="1418" w:type="dxa"/>
            <w:vMerge w:val="restar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耗氧量（CODMn法，以O</w:t>
            </w:r>
            <w:r>
              <w:rPr>
                <w:rFonts w:hint="eastAsia" w:asciiTheme="minorEastAsia" w:hAnsiTheme="minorEastAsia"/>
                <w:szCs w:val="21"/>
                <w:vertAlign w:val="subscript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计，mg/L）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2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游离余氯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（mg/L））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二氧化氯（mg/L））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43" w:type="dxa"/>
            <w:gridSpan w:val="4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《生活饮用水卫生标准》（GB5749-2006）指标限制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≤100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不得检出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≤1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无异臭异味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≤3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≥0.05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≥0.02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  <w:gridSpan w:val="2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平场田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2022-3-1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__________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1.13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___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  <w:gridSpan w:val="2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工业园区生产区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2022-3-1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_________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0.912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___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  <w:gridSpan w:val="2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工业园区生活区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2022-3-1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_________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0.880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___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第三水厂二次供水（盈海宾馆）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2022-3-1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_________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0.944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第三水厂二次供水（民族寄宿制学校）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2022-3-1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_________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0.896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  <w:gridSpan w:val="2"/>
          </w:tcPr>
          <w:p>
            <w:r>
              <w:rPr>
                <w:rFonts w:hint="eastAsia"/>
              </w:rPr>
              <w:t>第三水厂二次供水（梁河振兴医院）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2022-3-1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未检出</w:t>
            </w: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_________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&lt;5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&lt;1</w:t>
            </w:r>
          </w:p>
        </w:tc>
        <w:tc>
          <w:tcPr>
            <w:tcW w:w="85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无</w:t>
            </w:r>
          </w:p>
        </w:tc>
        <w:tc>
          <w:tcPr>
            <w:tcW w:w="709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1.71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0.15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/>
        </w:rPr>
        <w:t>注：1、水龙头水中（末梢水）消毒剂余量要求；氯气及游离氯制剂（游离氯）</w:t>
      </w:r>
      <w:r>
        <w:rPr>
          <w:rFonts w:hint="eastAsia" w:asciiTheme="minorEastAsia" w:hAnsiTheme="minorEastAsia"/>
          <w:szCs w:val="21"/>
        </w:rPr>
        <w:t>≥0.05mg/L；二氧化氯（ClO</w:t>
      </w:r>
      <w:r>
        <w:rPr>
          <w:rFonts w:hint="eastAsia" w:asciiTheme="minorEastAsia" w:hAnsiTheme="minorEastAsia"/>
          <w:szCs w:val="21"/>
          <w:vertAlign w:val="subscript"/>
        </w:rPr>
        <w:t>2</w:t>
      </w:r>
      <w:r>
        <w:rPr>
          <w:rFonts w:hint="eastAsia" w:asciiTheme="minorEastAsia" w:hAnsiTheme="minorEastAsia"/>
          <w:szCs w:val="21"/>
        </w:rPr>
        <w:t>）≥0.02mg/L。</w:t>
      </w:r>
      <w:bookmarkStart w:id="0" w:name="_GoBack"/>
      <w:bookmarkEnd w:id="0"/>
    </w:p>
    <w:p>
      <w:pPr>
        <w:ind w:firstLine="42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2、检出总大肠菌群时，继续监测耐热大肠菌群或大肠埃希氏菌。</w:t>
      </w:r>
    </w:p>
    <w:p>
      <w:pPr>
        <w:ind w:firstLine="630" w:firstLineChars="300"/>
      </w:pPr>
      <w:r>
        <w:rPr>
          <w:rFonts w:hint="eastAsia" w:asciiTheme="minorEastAsia" w:hAnsiTheme="minorEastAsia"/>
          <w:szCs w:val="21"/>
        </w:rPr>
        <w:t>填报单位（公章）：  梁河县疾病预防控制中心                                      填报人：杨清兰</w:t>
      </w:r>
    </w:p>
    <w:p>
      <w:pPr>
        <w:ind w:firstLine="630" w:firstLineChars="300"/>
      </w:pPr>
      <w:r>
        <w:rPr>
          <w:rFonts w:hint="eastAsia"/>
        </w:rPr>
        <w:t>单位负责人：  李本强                                                           填报时间：2022年3月5日</w:t>
      </w:r>
    </w:p>
    <w:sectPr>
      <w:pgSz w:w="16838" w:h="11906" w:orient="landscape"/>
      <w:pgMar w:top="737" w:right="851" w:bottom="90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883"/>
    <w:rsid w:val="00015581"/>
    <w:rsid w:val="00021997"/>
    <w:rsid w:val="00055A8E"/>
    <w:rsid w:val="000B26D0"/>
    <w:rsid w:val="000D79FE"/>
    <w:rsid w:val="000D7BBB"/>
    <w:rsid w:val="000E765F"/>
    <w:rsid w:val="001D4E80"/>
    <w:rsid w:val="001E3C11"/>
    <w:rsid w:val="00251649"/>
    <w:rsid w:val="00266B9E"/>
    <w:rsid w:val="00267919"/>
    <w:rsid w:val="00364ABD"/>
    <w:rsid w:val="00394FC1"/>
    <w:rsid w:val="003A25FC"/>
    <w:rsid w:val="003D7BB2"/>
    <w:rsid w:val="00411D41"/>
    <w:rsid w:val="00420D30"/>
    <w:rsid w:val="004217CB"/>
    <w:rsid w:val="004930D0"/>
    <w:rsid w:val="004A7A0B"/>
    <w:rsid w:val="004B398A"/>
    <w:rsid w:val="004E47AE"/>
    <w:rsid w:val="00531065"/>
    <w:rsid w:val="00547738"/>
    <w:rsid w:val="00552D54"/>
    <w:rsid w:val="0056255B"/>
    <w:rsid w:val="00582841"/>
    <w:rsid w:val="005A60F3"/>
    <w:rsid w:val="005B6AF3"/>
    <w:rsid w:val="005C4C69"/>
    <w:rsid w:val="005D3DBE"/>
    <w:rsid w:val="00673503"/>
    <w:rsid w:val="006832BE"/>
    <w:rsid w:val="006A0780"/>
    <w:rsid w:val="006C6436"/>
    <w:rsid w:val="006D5A9E"/>
    <w:rsid w:val="006E75B1"/>
    <w:rsid w:val="00722642"/>
    <w:rsid w:val="007335C7"/>
    <w:rsid w:val="007339E9"/>
    <w:rsid w:val="00780307"/>
    <w:rsid w:val="00851ECF"/>
    <w:rsid w:val="00865366"/>
    <w:rsid w:val="00953EA7"/>
    <w:rsid w:val="009A2EE2"/>
    <w:rsid w:val="009B1248"/>
    <w:rsid w:val="00A6364B"/>
    <w:rsid w:val="00A63F18"/>
    <w:rsid w:val="00A66F0C"/>
    <w:rsid w:val="00AE7883"/>
    <w:rsid w:val="00AF4765"/>
    <w:rsid w:val="00B20FBA"/>
    <w:rsid w:val="00B33239"/>
    <w:rsid w:val="00B44971"/>
    <w:rsid w:val="00C0215C"/>
    <w:rsid w:val="00C2195B"/>
    <w:rsid w:val="00C3010A"/>
    <w:rsid w:val="00C332AD"/>
    <w:rsid w:val="00D451DE"/>
    <w:rsid w:val="00D4643D"/>
    <w:rsid w:val="00D627D1"/>
    <w:rsid w:val="00D64F02"/>
    <w:rsid w:val="00DA2AAC"/>
    <w:rsid w:val="00DC3A8B"/>
    <w:rsid w:val="00DD2190"/>
    <w:rsid w:val="00E12875"/>
    <w:rsid w:val="00E41A83"/>
    <w:rsid w:val="00E96C16"/>
    <w:rsid w:val="00EA65A8"/>
    <w:rsid w:val="00EB75B0"/>
    <w:rsid w:val="00EE1001"/>
    <w:rsid w:val="00EE6C55"/>
    <w:rsid w:val="00F00C77"/>
    <w:rsid w:val="00F05A8A"/>
    <w:rsid w:val="00F4343F"/>
    <w:rsid w:val="00F6222B"/>
    <w:rsid w:val="00F74B6A"/>
    <w:rsid w:val="00F77AAB"/>
    <w:rsid w:val="00F87547"/>
    <w:rsid w:val="00FA1CAA"/>
    <w:rsid w:val="00FE07F5"/>
    <w:rsid w:val="5F256E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256</Words>
  <Characters>1460</Characters>
  <Lines>12</Lines>
  <Paragraphs>3</Paragraphs>
  <TotalTime>0</TotalTime>
  <ScaleCrop>false</ScaleCrop>
  <LinksUpToDate>false</LinksUpToDate>
  <CharactersWithSpaces>1713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2022-03-11T06:46:00Z</dcterms:created>
  <dc:creator>hp</dc:creator>
  <cp:lastModifiedBy>en丽</cp:lastModifiedBy>
  <cp:lastPrinted>2021-11-25T09:58:00Z</cp:lastPrinted>
  <dcterms:modified xsi:type="dcterms:W3CDTF">2022-03-27T10:54:16Z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847D04D334584A53B9481D382C8F81D5</vt:lpwstr>
  </property>
</Properties>
</file>