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eastAsia" w:ascii="方正小标宋_GBK" w:eastAsia="方正小标宋_GBK"/>
          <w:sz w:val="44"/>
          <w:szCs w:val="44"/>
        </w:rPr>
      </w:pP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梁河县人民政府关于调整2019年第二批</w:t>
      </w:r>
      <w:r>
        <w:rPr>
          <w:rFonts w:hint="eastAsia" w:ascii="方正小标宋简体" w:eastAsia="方正小标宋简体"/>
          <w:sz w:val="44"/>
          <w:szCs w:val="44"/>
          <w:lang w:eastAsia="zh-CN"/>
        </w:rPr>
        <w:t>中</w:t>
      </w:r>
      <w:r>
        <w:rPr>
          <w:rFonts w:hint="eastAsia" w:ascii="方正小标宋简体" w:eastAsia="方正小标宋简体"/>
          <w:sz w:val="44"/>
          <w:szCs w:val="44"/>
        </w:rPr>
        <w:t>央财政专项扶贫资金中用于建档立卡贫困户提升项目资金分配方案的批复</w:t>
      </w:r>
    </w:p>
    <w:p>
      <w:pPr>
        <w:spacing w:line="260" w:lineRule="exact"/>
        <w:jc w:val="left"/>
        <w:rPr>
          <w:rFonts w:ascii="Times New Roman" w:hAnsi="Times New Roman" w:eastAsia="仿宋_GB2312"/>
          <w:sz w:val="32"/>
        </w:rPr>
      </w:pPr>
    </w:p>
    <w:p>
      <w:pPr>
        <w:spacing w:line="60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县</w:t>
      </w:r>
      <w:r>
        <w:rPr>
          <w:rFonts w:hint="eastAsia" w:ascii="Times New Roman" w:hAnsi="Times New Roman" w:eastAsia="仿宋_GB2312"/>
          <w:sz w:val="32"/>
          <w:szCs w:val="32"/>
          <w:lang w:eastAsia="zh-CN"/>
        </w:rPr>
        <w:t>财政</w:t>
      </w:r>
      <w:r>
        <w:rPr>
          <w:rFonts w:hint="eastAsia" w:ascii="Times New Roman" w:hAnsi="Times New Roman" w:eastAsia="仿宋_GB2312"/>
          <w:sz w:val="32"/>
          <w:szCs w:val="32"/>
        </w:rPr>
        <w:t>局</w:t>
      </w:r>
      <w:r>
        <w:rPr>
          <w:rFonts w:hint="eastAsia" w:ascii="Times New Roman" w:hAnsi="Times New Roman" w:eastAsia="仿宋_GB2312"/>
          <w:sz w:val="32"/>
          <w:szCs w:val="32"/>
          <w:lang w:eastAsia="zh-CN"/>
        </w:rPr>
        <w:t>、扶贫办</w:t>
      </w:r>
      <w:r>
        <w:rPr>
          <w:rFonts w:ascii="Times New Roman" w:hAnsi="Times New Roman" w:eastAsia="仿宋_GB2312"/>
          <w:sz w:val="32"/>
          <w:szCs w:val="32"/>
        </w:rPr>
        <w:t>：</w:t>
      </w:r>
    </w:p>
    <w:p>
      <w:pPr>
        <w:spacing w:line="600" w:lineRule="exact"/>
        <w:ind w:firstLine="636"/>
        <w:jc w:val="left"/>
        <w:rPr>
          <w:rFonts w:hint="eastAsia" w:ascii="Times New Roman" w:hAnsi="Times New Roman" w:eastAsia="仿宋_GB2312"/>
          <w:sz w:val="32"/>
          <w:szCs w:val="32"/>
        </w:rPr>
      </w:pPr>
      <w:r>
        <w:rPr>
          <w:rFonts w:hint="eastAsia" w:ascii="Times New Roman" w:hAnsi="Times New Roman" w:eastAsia="仿宋_GB2312"/>
          <w:sz w:val="32"/>
          <w:szCs w:val="32"/>
        </w:rPr>
        <w:t>你</w:t>
      </w:r>
      <w:r>
        <w:rPr>
          <w:rFonts w:hint="eastAsia" w:ascii="Times New Roman" w:hAnsi="Times New Roman" w:eastAsia="仿宋_GB2312"/>
          <w:sz w:val="32"/>
          <w:szCs w:val="32"/>
          <w:lang w:eastAsia="zh-CN"/>
        </w:rPr>
        <w:t>们</w:t>
      </w:r>
      <w:r>
        <w:rPr>
          <w:rFonts w:hint="eastAsia" w:ascii="Times New Roman" w:hAnsi="Times New Roman" w:eastAsia="仿宋_GB2312"/>
          <w:sz w:val="32"/>
          <w:szCs w:val="32"/>
        </w:rPr>
        <w:t>上报的《关于调整2019年第二批中央财政专项扶贫资金中用于建档立卡贫困户提升项目资金分配方案的请示》（梁</w:t>
      </w:r>
      <w:r>
        <w:rPr>
          <w:rFonts w:hint="eastAsia" w:ascii="Times New Roman" w:hAnsi="Times New Roman" w:eastAsia="仿宋_GB2312"/>
          <w:sz w:val="32"/>
          <w:szCs w:val="32"/>
          <w:lang w:eastAsia="zh-CN"/>
        </w:rPr>
        <w:t>财请</w:t>
      </w:r>
      <w:bookmarkStart w:id="0" w:name="OLE_LINK1"/>
      <w:r>
        <w:rPr>
          <w:rFonts w:hint="eastAsia"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w:t>
      </w:r>
      <w:bookmarkEnd w:id="0"/>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号）已经收悉。</w:t>
      </w:r>
      <w:r>
        <w:rPr>
          <w:rFonts w:hint="eastAsia" w:ascii="Times New Roman" w:hAnsi="Times New Roman" w:eastAsia="仿宋_GB2312"/>
          <w:sz w:val="32"/>
          <w:szCs w:val="32"/>
          <w:lang w:eastAsia="zh-CN"/>
        </w:rPr>
        <w:t>根据《云南省扶贫开发领导小组关于反馈</w:t>
      </w:r>
      <w:r>
        <w:rPr>
          <w:rFonts w:hint="eastAsia" w:ascii="Times New Roman" w:hAnsi="Times New Roman" w:eastAsia="仿宋_GB2312"/>
          <w:sz w:val="32"/>
          <w:szCs w:val="32"/>
          <w:lang w:val="en-US" w:eastAsia="zh-CN"/>
        </w:rPr>
        <w:t>2019年贫困县财政涉农资金统筹整合方案审核意见的通知</w:t>
      </w:r>
      <w:r>
        <w:rPr>
          <w:rFonts w:hint="eastAsia" w:ascii="Times New Roman" w:hAnsi="Times New Roman" w:eastAsia="仿宋_GB2312"/>
          <w:sz w:val="32"/>
          <w:szCs w:val="32"/>
          <w:lang w:eastAsia="zh-CN"/>
        </w:rPr>
        <w:t>》（云开组</w:t>
      </w:r>
      <w:r>
        <w:rPr>
          <w:rFonts w:hint="eastAsia"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20号</w:t>
      </w:r>
      <w:r>
        <w:rPr>
          <w:rFonts w:hint="eastAsia" w:ascii="Times New Roman" w:hAnsi="Times New Roman" w:eastAsia="仿宋_GB2312"/>
          <w:sz w:val="32"/>
          <w:szCs w:val="32"/>
          <w:lang w:eastAsia="zh-CN"/>
        </w:rPr>
        <w:t>）文件精神，</w:t>
      </w:r>
      <w:r>
        <w:rPr>
          <w:rFonts w:hint="eastAsia" w:ascii="Times New Roman" w:hAnsi="Times New Roman" w:eastAsia="仿宋_GB2312"/>
          <w:sz w:val="32"/>
          <w:szCs w:val="32"/>
          <w:lang w:val="en-US" w:eastAsia="zh-CN"/>
        </w:rPr>
        <w:t>经2019年9月3日县委、县政府扶贫资金分配专题会议</w:t>
      </w:r>
      <w:r>
        <w:rPr>
          <w:rFonts w:hint="eastAsia" w:ascii="Times New Roman" w:hAnsi="Times New Roman" w:eastAsia="仿宋_GB2312"/>
          <w:sz w:val="32"/>
          <w:szCs w:val="32"/>
        </w:rPr>
        <w:t>研究，现批复如下：</w:t>
      </w:r>
    </w:p>
    <w:p>
      <w:pPr>
        <w:numPr>
          <w:ilvl w:val="0"/>
          <w:numId w:val="0"/>
        </w:numPr>
        <w:spacing w:line="60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原则同意《</w:t>
      </w:r>
      <w:r>
        <w:rPr>
          <w:rFonts w:hint="eastAsia" w:ascii="Times New Roman" w:hAnsi="Times New Roman" w:eastAsia="仿宋_GB2312"/>
          <w:sz w:val="32"/>
          <w:szCs w:val="32"/>
          <w:lang w:eastAsia="zh-CN"/>
        </w:rPr>
        <w:t>梁河县财政局</w:t>
      </w:r>
      <w:r>
        <w:rPr>
          <w:rFonts w:hint="eastAsia" w:ascii="Times New Roman" w:hAnsi="Times New Roman" w:eastAsia="仿宋_GB2312"/>
          <w:sz w:val="32"/>
          <w:szCs w:val="32"/>
          <w:lang w:val="en-US" w:eastAsia="zh-CN"/>
        </w:rPr>
        <w:t>扶贫办</w:t>
      </w:r>
      <w:r>
        <w:rPr>
          <w:rFonts w:hint="eastAsia" w:ascii="Times New Roman" w:hAnsi="Times New Roman" w:eastAsia="仿宋_GB2312"/>
          <w:sz w:val="32"/>
          <w:szCs w:val="32"/>
        </w:rPr>
        <w:t>关于调整2019年第二</w:t>
      </w:r>
      <w:r>
        <w:rPr>
          <w:sz w:val="32"/>
        </w:rPr>
        <w:pict>
          <v:rect id="KGD_5D88C0F2$01$29$00013" o:spid="_x0000_s1027" o:spt="1" alt="Re3Lzt0SFY8MVCnU7ioCvmZXZKdq23Jv0A9yainp+o8WoVHlZLmZk0E3bDqXE8ltvZP9CXyKOi0wmcJWTf9JywcQI+J+gLDuK24Fs6B9VoSFXUg4hRH/IDIqh693unCnFHJzu1nLcZPxkF6YMn89lEVOfH+M1jragWtUpByYCP9IXvR5j/SyGm8akl6UEpiQX6An3aGP+Yjjkg7OPrJ0ZMg1yU0Fci0Ns4Hs8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Ih1tVgVdlfArfYtsj0zVxYbGKEJ/Zy7t5TerGUJih58v3MeqISI6Iph6p6v/Egzs92g7gfh04XCk6NUhdL6MbkeBMWw0S0KMubtrVDFsINEihafie0jH8TLt7kk2rj1AHqL+7yUoudusjhz4b+m/tI3RgedJfHmdsdBb9xi2a/InWyFJ7phmoxtVBd5XYNpRPOCPPZY4raPZ2XftWAKS9pB6l72kXu2Q8spQyyhzOst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5D88C0F2$01$29$00012" o:spid="_x0000_s1028"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sFjJDZkn8ZJ1zlYF61ZDNczVFgEKjuiidxrJfzN+Z9YFeDwDDxHPr5xM3kfNX6ro/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sMpCSjLkhtjCkmbWVHXn2MwPxwE"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5D88C0F2$01$29$00011" o:spid="_x0000_s1029" o:spt="1" alt="nwkOiId/bBbOAe61rgYT4vXM3UaFFF0tl2W9B2ekj1Z7kYnHXrUHbs1gN35c90qv+BTVML4n1uAllQ0W0+PZn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83JIAh6RVTxvoLt6wGrH5Di0a3lIsedNFns+U0Zok05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30"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31"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32"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33"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34"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35"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3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37"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38"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39" o:spt="1" alt="BuyI+xt4f95dHo2C14d2KxLj/n0vX998JNphUKmrS7s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Gobal1" o:spid="_x0000_s1040" o:spt="1" alt="lskY7P30+39SSS2ze3CC/KIi3hqF15pVhuR3UskHqP5IGKPMYPzeL1Wd9GEuqChtqU2F/ay3a0t1S99sx2d6Rn8FkSnjLqTIRHRGFJ8jG43CJqSoGlNLg0OZzMI7wHzRwL04Uec2OXLzyskareNyfWH+76QsLh3me49TXD9+leuEnO4Uqm/mj4HgoQ4rXNuQUxZM+ID/zqRnLbivLhC95IReoTTiopQLdf/hjHXBIkoR6TQZII6F+5hCsJfLzZmMK4hznnedEzFGOCvqRqHpuTKNVes9qFK9+bGIsgzQkkxuJ9KGVKSb2kWCjnc+eUDI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kcA9tQvmbGEpeaKidOdpksSEViD/uvOBga9OTsa/13YdCVp1YWlGbzlLBjlKmu1wYmsbOXGZZXQa9cj3SlaLNu4HH9Epw4fkEGRWajoi5ipALuDx/lT7L4w1Qb67t8hvgppFy/zUAClPayUsa3jn/Nk0w5UX8LELjHgEA3FhT8tswb33FFHr/NX5VZekGPKP191mzLkAuYggZQBD3n97vhI7unM6jZ7po9n7MkCI5qGpzStVuWeT2enKSFWkliXGB/9bg0cvdMs6n5xVQ25PH9slNHGloGy+jozI/mtMG2CqUozNaWKCY89y94CMPyMM/U/9Y96PJPQapBaq5ftXY4KJZogFEiwVnfELV3ElGMg==" style="position:absolute;left:0pt;margin-left:-83.7pt;margin-top:-83.55pt;height:5pt;width:5pt;visibility:hidden;z-index:251660288;mso-width-relative:page;mso-height-relative:page;" fillcolor="#FFFFFF" filled="t" stroked="t" coordsize="21600,21600">
            <v:path/>
            <v:fill on="t" focussize="0,0"/>
            <v:stroke/>
            <v:imagedata o:title=""/>
            <o:lock v:ext="edit" aspectratio="f"/>
          </v:rect>
        </w:pict>
      </w:r>
      <w:r>
        <w:rPr>
          <w:rFonts w:hint="eastAsia" w:ascii="Times New Roman" w:hAnsi="Times New Roman" w:eastAsia="仿宋_GB2312"/>
          <w:sz w:val="32"/>
          <w:szCs w:val="32"/>
        </w:rPr>
        <w:t>批中央财政专项扶贫资金中用于建档立卡贫困户提升项目资金</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rPr>
        <w:t>分配方案》；</w:t>
      </w:r>
    </w:p>
    <w:p>
      <w:pPr>
        <w:numPr>
          <w:ilvl w:val="0"/>
          <w:numId w:val="0"/>
        </w:numPr>
        <w:spacing w:line="60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请县</w:t>
      </w:r>
      <w:r>
        <w:rPr>
          <w:rFonts w:hint="eastAsia" w:ascii="Times New Roman" w:hAnsi="Times New Roman" w:eastAsia="仿宋_GB2312"/>
          <w:sz w:val="32"/>
          <w:szCs w:val="32"/>
          <w:lang w:eastAsia="zh-CN"/>
        </w:rPr>
        <w:t>财政局、扶贫办严格按照</w:t>
      </w:r>
      <w:r>
        <w:rPr>
          <w:rFonts w:hint="eastAsia" w:ascii="Times New Roman" w:hAnsi="Times New Roman" w:eastAsia="仿宋_GB2312"/>
          <w:sz w:val="32"/>
          <w:szCs w:val="32"/>
        </w:rPr>
        <w:t>《调整2019年第二批中央财政专项扶贫资金中用于建档立卡贫困户提升项目资金</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rPr>
        <w:t>分配方案》</w:t>
      </w:r>
      <w:r>
        <w:rPr>
          <w:rFonts w:hint="eastAsia" w:ascii="Times New Roman" w:hAnsi="Times New Roman" w:eastAsia="仿宋_GB2312"/>
          <w:sz w:val="32"/>
          <w:szCs w:val="32"/>
          <w:lang w:eastAsia="zh-CN"/>
        </w:rPr>
        <w:t>组织实施；</w:t>
      </w:r>
    </w:p>
    <w:p>
      <w:pPr>
        <w:numPr>
          <w:ilvl w:val="0"/>
          <w:numId w:val="0"/>
        </w:numPr>
        <w:spacing w:line="60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三、请县审计局做好资金审计工作。</w:t>
      </w:r>
    </w:p>
    <w:p>
      <w:pPr>
        <w:numPr>
          <w:ilvl w:val="0"/>
          <w:numId w:val="0"/>
        </w:numPr>
        <w:spacing w:line="60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附件：梁河县财政局</w:t>
      </w:r>
      <w:bookmarkStart w:id="1" w:name="_GoBack"/>
      <w:bookmarkEnd w:id="1"/>
      <w:r>
        <w:rPr>
          <w:rFonts w:hint="eastAsia" w:ascii="Times New Roman" w:hAnsi="Times New Roman" w:eastAsia="仿宋_GB2312"/>
          <w:sz w:val="32"/>
          <w:szCs w:val="32"/>
          <w:lang w:val="en-US" w:eastAsia="zh-CN"/>
        </w:rPr>
        <w:t>扶贫办</w:t>
      </w:r>
      <w:r>
        <w:rPr>
          <w:rFonts w:hint="eastAsia" w:ascii="Times New Roman" w:hAnsi="Times New Roman" w:eastAsia="仿宋_GB2312"/>
          <w:sz w:val="32"/>
          <w:szCs w:val="32"/>
        </w:rPr>
        <w:t>关于调整2019年第二批中央财政专项扶贫资金中用于建档立卡贫困户提升项目资金分配方案的请示（梁</w:t>
      </w:r>
      <w:r>
        <w:rPr>
          <w:rFonts w:hint="eastAsia" w:ascii="Times New Roman" w:hAnsi="Times New Roman" w:eastAsia="仿宋_GB2312"/>
          <w:sz w:val="32"/>
          <w:szCs w:val="32"/>
          <w:lang w:eastAsia="zh-CN"/>
        </w:rPr>
        <w:t>财请</w:t>
      </w:r>
      <w:r>
        <w:rPr>
          <w:rFonts w:hint="eastAsia"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号）</w:t>
      </w:r>
    </w:p>
    <w:p>
      <w:pPr>
        <w:spacing w:line="600" w:lineRule="exact"/>
        <w:ind w:right="958"/>
        <w:rPr>
          <w:rFonts w:hint="eastAsia" w:ascii="Times New Roman" w:hAnsi="Times New Roman" w:eastAsia="仿宋_GB2312"/>
          <w:sz w:val="32"/>
          <w:szCs w:val="32"/>
        </w:rPr>
      </w:pPr>
    </w:p>
    <w:p>
      <w:pPr>
        <w:tabs>
          <w:tab w:val="left" w:pos="7560"/>
          <w:tab w:val="left" w:pos="7740"/>
        </w:tabs>
        <w:spacing w:line="600" w:lineRule="exact"/>
        <w:ind w:right="960" w:firstLine="4800" w:firstLineChars="1500"/>
        <w:rPr>
          <w:rFonts w:ascii="Times New Roman" w:hAnsi="Times New Roman" w:eastAsia="仿宋_GB2312"/>
          <w:sz w:val="32"/>
          <w:szCs w:val="32"/>
        </w:rPr>
      </w:pPr>
      <w:r>
        <w:rPr>
          <w:rFonts w:ascii="Times New Roman" w:hAnsi="Times New Roman" w:eastAsia="仿宋_GB2312"/>
          <w:sz w:val="32"/>
          <w:szCs w:val="32"/>
        </w:rPr>
        <w:t>梁河县人民政府</w:t>
      </w:r>
    </w:p>
    <w:p>
      <w:pPr>
        <w:spacing w:line="600" w:lineRule="exact"/>
        <w:ind w:right="640" w:firstLine="4960" w:firstLineChars="1550"/>
        <w:jc w:val="center"/>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23</w:t>
      </w:r>
      <w:r>
        <w:rPr>
          <w:rFonts w:ascii="Times New Roman" w:hAnsi="Times New Roman" w:eastAsia="仿宋_GB2312"/>
          <w:sz w:val="32"/>
          <w:szCs w:val="32"/>
        </w:rPr>
        <w:t>日</w:t>
      </w:r>
    </w:p>
    <w:p>
      <w:pPr>
        <w:spacing w:line="600" w:lineRule="exact"/>
        <w:ind w:right="640" w:firstLine="4960" w:firstLineChars="1550"/>
        <w:jc w:val="center"/>
        <w:rPr>
          <w:rFonts w:hint="eastAsia" w:ascii="Times New Roman" w:hAnsi="Times New Roman" w:eastAsia="仿宋_GB2312"/>
          <w:sz w:val="32"/>
          <w:szCs w:val="32"/>
        </w:rPr>
      </w:pPr>
    </w:p>
    <w:p>
      <w:pPr>
        <w:spacing w:line="100" w:lineRule="exact"/>
        <w:ind w:right="13" w:rightChars="6"/>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- 1 -</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8D"/>
    <w:rsid w:val="00011E8D"/>
    <w:rsid w:val="00055D8D"/>
    <w:rsid w:val="00063DBA"/>
    <w:rsid w:val="00087AD1"/>
    <w:rsid w:val="00095597"/>
    <w:rsid w:val="000B7EFA"/>
    <w:rsid w:val="000D1FAD"/>
    <w:rsid w:val="000D3D21"/>
    <w:rsid w:val="001321E5"/>
    <w:rsid w:val="0017561D"/>
    <w:rsid w:val="001B4448"/>
    <w:rsid w:val="001D6A78"/>
    <w:rsid w:val="001E2B66"/>
    <w:rsid w:val="00251342"/>
    <w:rsid w:val="002C57BD"/>
    <w:rsid w:val="002E5CC3"/>
    <w:rsid w:val="00305B87"/>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87635"/>
    <w:rsid w:val="006A6A4E"/>
    <w:rsid w:val="006E7F8E"/>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6B3F"/>
    <w:rsid w:val="00B3485A"/>
    <w:rsid w:val="00B5068C"/>
    <w:rsid w:val="00B5104A"/>
    <w:rsid w:val="00B64B53"/>
    <w:rsid w:val="00B925C5"/>
    <w:rsid w:val="00C2152C"/>
    <w:rsid w:val="00C252CD"/>
    <w:rsid w:val="00C616CC"/>
    <w:rsid w:val="00CB52C2"/>
    <w:rsid w:val="00CC43C2"/>
    <w:rsid w:val="00D40DA4"/>
    <w:rsid w:val="00D438D6"/>
    <w:rsid w:val="00D517B0"/>
    <w:rsid w:val="00D54859"/>
    <w:rsid w:val="00D660B9"/>
    <w:rsid w:val="00DD76C5"/>
    <w:rsid w:val="00DF0A20"/>
    <w:rsid w:val="00E5691F"/>
    <w:rsid w:val="00E71EC5"/>
    <w:rsid w:val="00E82CE2"/>
    <w:rsid w:val="00EB7143"/>
    <w:rsid w:val="00EF4241"/>
    <w:rsid w:val="00F0113B"/>
    <w:rsid w:val="00F7552D"/>
    <w:rsid w:val="00F764BC"/>
    <w:rsid w:val="00FA1E31"/>
    <w:rsid w:val="00FC738D"/>
    <w:rsid w:val="025B260D"/>
    <w:rsid w:val="107731FF"/>
    <w:rsid w:val="11A93CF7"/>
    <w:rsid w:val="1A1139C0"/>
    <w:rsid w:val="214D0FB5"/>
    <w:rsid w:val="2E101952"/>
    <w:rsid w:val="358C0055"/>
    <w:rsid w:val="47191F21"/>
    <w:rsid w:val="4EA22C86"/>
    <w:rsid w:val="53905E57"/>
    <w:rsid w:val="5C80207C"/>
    <w:rsid w:val="70227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Date"/>
    <w:basedOn w:val="1"/>
    <w:next w:val="1"/>
    <w:link w:val="12"/>
    <w:uiPriority w:val="0"/>
    <w:pPr>
      <w:ind w:left="100" w:leftChars="2500"/>
    </w:pPr>
  </w:style>
  <w:style w:type="paragraph" w:styleId="5">
    <w:name w:val="footer"/>
    <w:basedOn w:val="1"/>
    <w:link w:val="13"/>
    <w:unhideWhenUsed/>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rPr>
      <w:rFonts w:ascii="Times New Roman" w:hAnsi="Times New Roman" w:eastAsia="宋体" w:cs="Times New Roman"/>
    </w:rPr>
  </w:style>
  <w:style w:type="paragraph" w:customStyle="1" w:styleId="10">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11">
    <w:name w:val=" Char Char2"/>
    <w:link w:val="6"/>
    <w:uiPriority w:val="0"/>
    <w:rPr>
      <w:rFonts w:ascii="Calibri" w:hAnsi="Calibri" w:eastAsia="宋体" w:cs="Times New Roman"/>
      <w:kern w:val="2"/>
      <w:sz w:val="18"/>
      <w:szCs w:val="18"/>
    </w:rPr>
  </w:style>
  <w:style w:type="character" w:customStyle="1" w:styleId="12">
    <w:name w:val=" Char Char1"/>
    <w:basedOn w:val="8"/>
    <w:link w:val="4"/>
    <w:uiPriority w:val="0"/>
    <w:rPr>
      <w:rFonts w:ascii="Calibri" w:hAnsi="Calibri" w:eastAsia="宋体" w:cs="Times New Roman"/>
      <w:kern w:val="2"/>
      <w:sz w:val="21"/>
      <w:szCs w:val="22"/>
    </w:rPr>
  </w:style>
  <w:style w:type="character" w:customStyle="1" w:styleId="13">
    <w:name w:val=" Char Char"/>
    <w:link w:val="5"/>
    <w:uiPriority w:val="0"/>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2022-11-18T07:39:00Z</dcterms:created>
  <dc:creator>lenovo</dc:creator>
  <cp:lastModifiedBy>lenovo</cp:lastModifiedBy>
  <dcterms:modified xsi:type="dcterms:W3CDTF">2022-11-18T07:42:05Z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