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方正小标宋_GBK" w:eastAsia="方正小标宋_GBK"/>
          <w:color w:val="FF0000"/>
          <w:spacing w:val="40"/>
          <w:sz w:val="64"/>
          <w:szCs w:val="64"/>
        </w:rPr>
      </w:pPr>
    </w:p>
    <w:p>
      <w:pPr>
        <w:spacing w:line="1000" w:lineRule="exact"/>
        <w:jc w:val="center"/>
        <w:rPr>
          <w:rFonts w:hint="eastAsia" w:ascii="方正小标宋_GBK" w:eastAsia="方正小标宋_GBK"/>
          <w:color w:val="FF0000"/>
          <w:spacing w:val="40"/>
          <w:sz w:val="64"/>
          <w:szCs w:val="64"/>
        </w:rPr>
      </w:pPr>
    </w:p>
    <w:p>
      <w:pPr>
        <w:jc w:val="center"/>
        <w:rPr>
          <w:rFonts w:hint="eastAsia" w:ascii="方正小标宋_GBK" w:eastAsia="方正小标宋_GBK"/>
          <w:color w:val="FF0000"/>
          <w:spacing w:val="30"/>
          <w:sz w:val="68"/>
          <w:szCs w:val="68"/>
        </w:rPr>
      </w:pPr>
      <w:r>
        <w:rPr>
          <w:rFonts w:hint="eastAsia" w:ascii="方正小标宋_GBK" w:eastAsia="方正小标宋_GBK"/>
          <w:color w:val="FF0000"/>
          <w:spacing w:val="30"/>
          <w:sz w:val="68"/>
          <w:szCs w:val="68"/>
        </w:rPr>
        <w:t>梁河县人民政府办公室文件</w:t>
      </w:r>
    </w:p>
    <w:p>
      <w:pPr>
        <w:spacing w:line="700" w:lineRule="exact"/>
        <w:jc w:val="center"/>
        <w:rPr>
          <w:rFonts w:hint="eastAsia" w:ascii="方正小标宋_GBK" w:eastAsia="方正小标宋_GBK"/>
          <w:color w:val="FF0000"/>
          <w:spacing w:val="-20"/>
          <w:sz w:val="32"/>
          <w:szCs w:val="32"/>
        </w:rPr>
      </w:pPr>
    </w:p>
    <w:p>
      <w:pPr>
        <w:spacing w:line="600" w:lineRule="exact"/>
        <w:ind w:left="-4" w:leftChars="-2"/>
        <w:jc w:val="center"/>
        <w:rPr>
          <w:rFonts w:eastAsia="仿宋_GB2312"/>
          <w:sz w:val="32"/>
          <w:szCs w:val="32"/>
        </w:rPr>
      </w:pPr>
      <w:r>
        <w:rPr>
          <w:rFonts w:eastAsia="仿宋_GB2312"/>
          <w:sz w:val="32"/>
          <w:szCs w:val="32"/>
        </w:rPr>
        <w:t>梁政办发〔2016〕</w:t>
      </w:r>
      <w:r>
        <w:rPr>
          <w:rFonts w:hint="eastAsia" w:eastAsia="仿宋_GB2312"/>
          <w:sz w:val="32"/>
          <w:szCs w:val="32"/>
        </w:rPr>
        <w:t>73</w:t>
      </w:r>
      <w:r>
        <w:rPr>
          <w:rFonts w:eastAsia="仿宋_GB2312"/>
          <w:sz w:val="32"/>
          <w:szCs w:val="32"/>
        </w:rPr>
        <w:t>号</w:t>
      </w:r>
    </w:p>
    <w:p>
      <w:r>
        <w:rPr>
          <w:rFonts w:hint="eastAsia" w:ascii="方正仿宋_GBK" w:eastAsia="方正仿宋_GBK"/>
          <w:sz w:val="32"/>
          <w:szCs w:val="32"/>
          <w:lang/>
        </w:rPr>
        <w:pict>
          <v:line id="_x0000_s1026" o:spid="_x0000_s1026" o:spt="20" style="position:absolute;left:0pt;flip:y;margin-left:0pt;margin-top:5.4pt;height:0pt;width:450pt;z-index:251659264;mso-width-relative:page;mso-height-relative:page;" filled="f" stroked="t" coordsize="21600,21600">
            <v:path arrowok="t"/>
            <v:fill on="f" focussize="0,0"/>
            <v:stroke weight="2.25pt" color="#FF0000"/>
            <v:imagedata o:title=""/>
            <o:lock v:ext="edit"/>
          </v:line>
        </w:pict>
      </w:r>
    </w:p>
    <w:p>
      <w:pPr>
        <w:spacing w:line="600" w:lineRule="exact"/>
        <w:ind w:left="-4" w:leftChars="-2"/>
        <w:jc w:val="center"/>
        <w:rPr>
          <w:rFonts w:eastAsia="方正仿宋_GBK"/>
          <w:sz w:val="32"/>
          <w:szCs w:val="32"/>
        </w:rPr>
      </w:pPr>
    </w:p>
    <w:p>
      <w:pPr>
        <w:spacing w:line="600" w:lineRule="exact"/>
        <w:jc w:val="center"/>
        <w:rPr>
          <w:rFonts w:eastAsia="仿宋_GB2312"/>
          <w:b/>
          <w:sz w:val="36"/>
          <w:szCs w:val="36"/>
        </w:rPr>
      </w:pP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梁河县人民政府办公室关于印发</w:t>
      </w:r>
    </w:p>
    <w:p>
      <w:pPr>
        <w:spacing w:line="600" w:lineRule="exact"/>
        <w:jc w:val="center"/>
        <w:rPr>
          <w:rFonts w:hint="eastAsia" w:eastAsia="方正小标宋简体"/>
          <w:sz w:val="44"/>
          <w:szCs w:val="44"/>
        </w:rPr>
      </w:pPr>
      <w:r>
        <w:rPr>
          <w:rFonts w:hint="eastAsia" w:eastAsia="方正小标宋简体"/>
          <w:sz w:val="44"/>
          <w:szCs w:val="44"/>
        </w:rPr>
        <w:t>梁河县</w:t>
      </w:r>
      <w:r>
        <w:rPr>
          <w:rFonts w:eastAsia="方正小标宋简体"/>
          <w:sz w:val="44"/>
          <w:szCs w:val="44"/>
        </w:rPr>
        <w:t>商品房去库存实施方案</w:t>
      </w:r>
      <w:r>
        <w:rPr>
          <w:rFonts w:hint="eastAsia" w:ascii="方正小标宋简体" w:eastAsia="方正小标宋简体"/>
          <w:sz w:val="44"/>
          <w:szCs w:val="44"/>
        </w:rPr>
        <w:t>的通知</w:t>
      </w:r>
    </w:p>
    <w:p>
      <w:pPr>
        <w:spacing w:line="600" w:lineRule="exact"/>
        <w:rPr>
          <w:rFonts w:eastAsia="仿宋_GB2312"/>
          <w:sz w:val="32"/>
          <w:szCs w:val="32"/>
        </w:rPr>
      </w:pPr>
    </w:p>
    <w:p>
      <w:pPr>
        <w:spacing w:line="600" w:lineRule="exact"/>
        <w:rPr>
          <w:rFonts w:eastAsia="仿宋_GB2312"/>
          <w:sz w:val="32"/>
          <w:szCs w:val="32"/>
        </w:rPr>
      </w:pPr>
      <w:r>
        <w:rPr>
          <w:rFonts w:eastAsia="仿宋_GB2312"/>
          <w:sz w:val="32"/>
          <w:szCs w:val="32"/>
        </w:rPr>
        <w:t>各乡镇人民政府，县直</w:t>
      </w:r>
      <w:r>
        <w:rPr>
          <w:rFonts w:hint="eastAsia" w:eastAsia="仿宋_GB2312"/>
          <w:sz w:val="32"/>
          <w:szCs w:val="32"/>
        </w:rPr>
        <w:t>各</w:t>
      </w:r>
      <w:r>
        <w:rPr>
          <w:rFonts w:eastAsia="仿宋_GB2312"/>
          <w:sz w:val="32"/>
          <w:szCs w:val="32"/>
        </w:rPr>
        <w:t>单位：</w:t>
      </w:r>
    </w:p>
    <w:p>
      <w:pPr>
        <w:tabs>
          <w:tab w:val="left" w:pos="9030"/>
        </w:tabs>
        <w:spacing w:line="600" w:lineRule="exact"/>
        <w:ind w:firstLine="630"/>
        <w:rPr>
          <w:rFonts w:eastAsia="仿宋_GB2312"/>
          <w:color w:val="000000"/>
          <w:spacing w:val="-6"/>
          <w:sz w:val="32"/>
          <w:szCs w:val="32"/>
        </w:rPr>
      </w:pPr>
      <w:r>
        <w:rPr>
          <w:rFonts w:eastAsia="仿宋_GB2312"/>
          <w:sz w:val="32"/>
          <w:szCs w:val="32"/>
        </w:rPr>
        <w:t>经县人民政府同意，现将《</w:t>
      </w:r>
      <w:r>
        <w:rPr>
          <w:rFonts w:hint="eastAsia" w:eastAsia="仿宋_GB2312"/>
          <w:sz w:val="32"/>
          <w:szCs w:val="32"/>
        </w:rPr>
        <w:t>梁河县商品房去库存实施方案</w:t>
      </w:r>
      <w:r>
        <w:rPr>
          <w:rFonts w:eastAsia="仿宋_GB2312"/>
          <w:sz w:val="32"/>
          <w:szCs w:val="32"/>
        </w:rPr>
        <w:t>》印发给你们，请</w:t>
      </w:r>
      <w:r>
        <w:rPr>
          <w:rFonts w:hint="eastAsia" w:eastAsia="仿宋_GB2312"/>
          <w:sz w:val="32"/>
          <w:szCs w:val="32"/>
        </w:rPr>
        <w:t>认真贯彻落实</w:t>
      </w:r>
      <w:r>
        <w:rPr>
          <w:rFonts w:eastAsia="仿宋_GB2312"/>
          <w:sz w:val="32"/>
          <w:szCs w:val="32"/>
        </w:rPr>
        <w:t>。</w:t>
      </w:r>
    </w:p>
    <w:p>
      <w:pPr>
        <w:spacing w:line="600" w:lineRule="exact"/>
        <w:ind w:firstLine="645"/>
        <w:rPr>
          <w:rFonts w:eastAsia="仿宋_GB2312"/>
          <w:sz w:val="32"/>
          <w:szCs w:val="32"/>
        </w:rPr>
      </w:pPr>
    </w:p>
    <w:p>
      <w:pPr>
        <w:spacing w:line="600" w:lineRule="exact"/>
        <w:ind w:firstLine="4960" w:firstLineChars="1550"/>
        <w:rPr>
          <w:rFonts w:hint="eastAsia" w:eastAsia="仿宋_GB2312"/>
          <w:sz w:val="32"/>
          <w:szCs w:val="32"/>
        </w:rPr>
      </w:pPr>
    </w:p>
    <w:p>
      <w:pPr>
        <w:spacing w:line="600" w:lineRule="exact"/>
        <w:ind w:firstLine="4960" w:firstLineChars="1550"/>
        <w:rPr>
          <w:rFonts w:hint="eastAsia" w:eastAsia="仿宋_GB2312"/>
          <w:sz w:val="32"/>
          <w:szCs w:val="32"/>
        </w:rPr>
      </w:pPr>
    </w:p>
    <w:p>
      <w:pPr>
        <w:spacing w:line="600" w:lineRule="exact"/>
        <w:ind w:firstLine="4960" w:firstLineChars="1550"/>
        <w:rPr>
          <w:rFonts w:eastAsia="仿宋_GB2312"/>
          <w:sz w:val="32"/>
          <w:szCs w:val="32"/>
        </w:rPr>
      </w:pPr>
      <w:r>
        <w:rPr>
          <w:rFonts w:eastAsia="仿宋_GB2312"/>
          <w:sz w:val="32"/>
          <w:szCs w:val="32"/>
        </w:rPr>
        <w:t>梁河县人民政府办公室</w:t>
      </w:r>
    </w:p>
    <w:p>
      <w:pPr>
        <w:spacing w:line="600" w:lineRule="exact"/>
        <w:ind w:firstLine="5440" w:firstLineChars="1700"/>
        <w:rPr>
          <w:rFonts w:hint="eastAsia" w:eastAsia="仿宋_GB2312"/>
          <w:sz w:val="32"/>
          <w:szCs w:val="32"/>
        </w:rPr>
      </w:pPr>
      <w:r>
        <w:rPr>
          <w:rFonts w:eastAsia="仿宋_GB2312"/>
          <w:sz w:val="32"/>
          <w:szCs w:val="32"/>
        </w:rPr>
        <w:t>201</w:t>
      </w:r>
      <w:r>
        <w:rPr>
          <w:rFonts w:eastAsia="仿宋_GB2312"/>
          <w:sz w:val="32"/>
          <w:szCs w:val="32"/>
        </w:rPr>
        <w:pict>
          <v:shape id="_x0000_s1028" o:spid="_x0000_s1028" o:spt="201" type="#_x0000_t201" style="position:absolute;left:0pt;margin-left:354.75pt;margin-top:654.35pt;height:127.45pt;width:127.45pt;z-index:-251656192;mso-width-relative:page;mso-height-relative:page;" o:ole="t" filled="f" stroked="f" coordsize="21600,21600">
            <v:path/>
            <v:fill on="f" focussize="0,0"/>
            <v:stroke on="f"/>
            <v:imagedata r:id="rId7" o:title=""/>
            <o:lock v:ext="edit"/>
          </v:shape>
          <w:control r:id="rId6" w:name="CWordOLECtrl1" w:shapeid="_x0000_s1028"/>
        </w:pict>
      </w:r>
      <w:r>
        <w:rPr>
          <w:rFonts w:hint="eastAsia" w:eastAsia="仿宋_GB2312"/>
          <w:sz w:val="32"/>
          <w:szCs w:val="32"/>
        </w:rPr>
        <w:t>6</w:t>
      </w:r>
      <w:bookmarkStart w:id="2" w:name="_GoBack"/>
      <w:r>
        <w:rPr>
          <w:rFonts w:eastAsia="仿宋_GB2312"/>
          <w:sz w:val="32"/>
          <w:szCs w:val="32"/>
        </w:rPr>
        <w:pict>
          <v:shape id="_x0000_s1029" o:spid="_x0000_s1029" o:spt="201" type="#_x0000_t201" style="position:absolute;left:0pt;margin-left:366.75pt;margin-top:666.35pt;height:127.45pt;width:127.45pt;z-index:-251655168;mso-width-relative:page;mso-height-relative:page;" o:ole="t" filled="f" stroked="f" coordsize="21600,21600">
            <v:path/>
            <v:fill on="f" focussize="0,0"/>
            <v:stroke on="f"/>
            <v:imagedata r:id="rId7" o:title=""/>
            <o:lock v:ext="edit"/>
          </v:shape>
          <w:control r:id="rId8" w:name="CWordOLECtrl1" w:shapeid="_x0000_s1029"/>
        </w:pict>
      </w:r>
      <w:bookmarkEnd w:id="2"/>
      <w:r>
        <w:rPr>
          <w:rFonts w:eastAsia="仿宋_GB2312"/>
          <w:sz w:val="32"/>
          <w:szCs w:val="32"/>
        </w:rPr>
        <w:t>年</w:t>
      </w:r>
      <w:r>
        <w:rPr>
          <w:rFonts w:hint="eastAsia" w:eastAsia="仿宋_GB2312"/>
          <w:sz w:val="32"/>
          <w:szCs w:val="32"/>
        </w:rPr>
        <w:t>8</w:t>
      </w:r>
      <w:r>
        <w:rPr>
          <w:rFonts w:eastAsia="仿宋_GB2312"/>
          <w:sz w:val="32"/>
          <w:szCs w:val="32"/>
        </w:rPr>
        <w:t>月</w:t>
      </w:r>
      <w:r>
        <w:rPr>
          <w:rFonts w:hint="eastAsia" w:eastAsia="仿宋_GB2312"/>
          <w:sz w:val="32"/>
          <w:szCs w:val="32"/>
        </w:rPr>
        <w:t>17</w:t>
      </w:r>
      <w:r>
        <w:rPr>
          <w:rFonts w:eastAsia="仿宋_GB2312"/>
          <w:sz w:val="32"/>
          <w:szCs w:val="32"/>
        </w:rPr>
        <w:t>日</w:t>
      </w:r>
    </w:p>
    <w:p>
      <w:pPr>
        <w:spacing w:line="600" w:lineRule="exact"/>
        <w:jc w:val="center"/>
        <w:rPr>
          <w:rFonts w:hint="eastAsia" w:eastAsia="方正小标宋简体"/>
          <w:sz w:val="44"/>
          <w:szCs w:val="44"/>
        </w:rPr>
      </w:pPr>
    </w:p>
    <w:p>
      <w:pPr>
        <w:spacing w:line="600" w:lineRule="exact"/>
        <w:jc w:val="center"/>
        <w:rPr>
          <w:rFonts w:eastAsia="方正小标宋简体"/>
          <w:sz w:val="44"/>
          <w:szCs w:val="44"/>
        </w:rPr>
      </w:pPr>
      <w:r>
        <w:rPr>
          <w:rFonts w:hint="eastAsia" w:eastAsia="方正小标宋简体"/>
          <w:sz w:val="44"/>
          <w:szCs w:val="44"/>
        </w:rPr>
        <w:t>梁河县</w:t>
      </w:r>
      <w:r>
        <w:rPr>
          <w:rFonts w:eastAsia="方正小标宋简体"/>
          <w:sz w:val="44"/>
          <w:szCs w:val="44"/>
        </w:rPr>
        <w:t>商品房去库存实施方案</w:t>
      </w:r>
    </w:p>
    <w:p>
      <w:pPr>
        <w:spacing w:line="600" w:lineRule="exact"/>
        <w:ind w:firstLine="600" w:firstLineChars="200"/>
        <w:rPr>
          <w:rFonts w:eastAsia="仿宋_GB2312"/>
          <w:sz w:val="30"/>
          <w:szCs w:val="30"/>
        </w:rPr>
      </w:pPr>
    </w:p>
    <w:p>
      <w:pPr>
        <w:spacing w:line="600" w:lineRule="exact"/>
        <w:ind w:firstLine="640" w:firstLineChars="200"/>
        <w:rPr>
          <w:rFonts w:eastAsia="仿宋_GB2312"/>
          <w:sz w:val="32"/>
          <w:szCs w:val="32"/>
        </w:rPr>
      </w:pPr>
      <w:r>
        <w:rPr>
          <w:rFonts w:eastAsia="仿宋_GB2312"/>
          <w:sz w:val="32"/>
          <w:szCs w:val="32"/>
        </w:rPr>
        <w:t>按照《</w:t>
      </w:r>
      <w:bookmarkStart w:id="0" w:name="wenhao"/>
      <w:r>
        <w:rPr>
          <w:rFonts w:eastAsia="仿宋_GB2312"/>
          <w:sz w:val="32"/>
          <w:szCs w:val="32"/>
        </w:rPr>
        <w:t>德宏州人民政府关于进一步促进全州房地产市场平稳健康可持续发展的指导意见》（德政发〔2015〕145号</w:t>
      </w:r>
      <w:bookmarkEnd w:id="0"/>
      <w:r>
        <w:rPr>
          <w:rFonts w:eastAsia="仿宋_GB2312"/>
          <w:sz w:val="32"/>
          <w:szCs w:val="32"/>
        </w:rPr>
        <w:t>）要求，为认真贯彻落实文件精神，加快推进我县房地产市场平稳健康发展，切实加强商品房去库存工作，制定本方案。</w:t>
      </w:r>
    </w:p>
    <w:p>
      <w:pPr>
        <w:pStyle w:val="5"/>
        <w:spacing w:before="0" w:beforeAutospacing="0" w:after="0" w:afterAutospacing="0" w:line="600" w:lineRule="exact"/>
        <w:ind w:firstLine="640" w:firstLineChars="200"/>
        <w:jc w:val="both"/>
        <w:rPr>
          <w:rFonts w:ascii="Times New Roman" w:hAnsi="Times New Roman" w:eastAsia="黑体" w:cs="Times New Roman"/>
          <w:color w:val="000000"/>
          <w:sz w:val="32"/>
          <w:szCs w:val="32"/>
        </w:rPr>
      </w:pPr>
      <w:r>
        <w:rPr>
          <w:rFonts w:ascii="Times New Roman" w:hAnsi="黑体" w:eastAsia="黑体" w:cs="Times New Roman"/>
          <w:color w:val="000000"/>
          <w:sz w:val="32"/>
          <w:szCs w:val="32"/>
        </w:rPr>
        <w:t>一、总体要求</w:t>
      </w:r>
    </w:p>
    <w:p>
      <w:pPr>
        <w:pStyle w:val="5"/>
        <w:spacing w:before="0" w:beforeAutospacing="0" w:after="0" w:afterAutospacing="0"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认真贯彻落实文件精神，因地制宜，落实政府主体责任，稳定住房消费，优化行政服务，大力支持居民自住和改善性住房需求，实现房地产事业可持续发展。</w:t>
      </w:r>
    </w:p>
    <w:p>
      <w:pPr>
        <w:pStyle w:val="5"/>
        <w:spacing w:before="0" w:beforeAutospacing="0" w:after="0" w:afterAutospacing="0" w:line="600" w:lineRule="exact"/>
        <w:ind w:firstLine="640" w:firstLineChars="200"/>
        <w:jc w:val="both"/>
        <w:rPr>
          <w:rFonts w:ascii="Times New Roman" w:hAnsi="Times New Roman" w:eastAsia="黑体" w:cs="Times New Roman"/>
          <w:kern w:val="2"/>
          <w:sz w:val="32"/>
          <w:szCs w:val="32"/>
        </w:rPr>
      </w:pPr>
      <w:r>
        <w:rPr>
          <w:rFonts w:ascii="Times New Roman" w:hAnsi="黑体" w:eastAsia="黑体" w:cs="Times New Roman"/>
          <w:kern w:val="2"/>
          <w:sz w:val="32"/>
          <w:szCs w:val="32"/>
        </w:rPr>
        <w:t>二、工作原则</w:t>
      </w:r>
    </w:p>
    <w:p>
      <w:pPr>
        <w:spacing w:line="600" w:lineRule="exact"/>
        <w:ind w:firstLine="643" w:firstLineChars="200"/>
        <w:rPr>
          <w:rFonts w:eastAsia="楷体_GB2312"/>
          <w:b/>
          <w:sz w:val="32"/>
          <w:szCs w:val="32"/>
        </w:rPr>
      </w:pPr>
      <w:r>
        <w:rPr>
          <w:rFonts w:eastAsia="楷体_GB2312"/>
          <w:b/>
          <w:sz w:val="32"/>
          <w:szCs w:val="32"/>
        </w:rPr>
        <w:t>（一）多方发动，采取多种形式搞好去库存宣传工作</w:t>
      </w:r>
    </w:p>
    <w:p>
      <w:pPr>
        <w:pStyle w:val="5"/>
        <w:spacing w:before="0" w:beforeAutospacing="0" w:after="0" w:afterAutospacing="0" w:line="600" w:lineRule="exact"/>
        <w:ind w:firstLine="643" w:firstLineChars="200"/>
        <w:rPr>
          <w:rFonts w:ascii="Times New Roman" w:hAnsi="Times New Roman" w:eastAsia="仿宋_GB2312" w:cs="Times New Roman"/>
          <w:kern w:val="2"/>
          <w:sz w:val="32"/>
          <w:szCs w:val="32"/>
        </w:rPr>
      </w:pPr>
      <w:r>
        <w:rPr>
          <w:rFonts w:ascii="Times New Roman" w:hAnsi="Times New Roman" w:eastAsia="仿宋_GB2312" w:cs="Times New Roman"/>
          <w:b/>
          <w:kern w:val="2"/>
          <w:sz w:val="32"/>
          <w:szCs w:val="32"/>
        </w:rPr>
        <w:t>一是</w:t>
      </w:r>
      <w:r>
        <w:rPr>
          <w:rFonts w:ascii="Times New Roman" w:hAnsi="Times New Roman" w:eastAsia="仿宋_GB2312" w:cs="Times New Roman"/>
          <w:kern w:val="2"/>
          <w:sz w:val="32"/>
          <w:szCs w:val="32"/>
        </w:rPr>
        <w:t>组织新闻媒体正面报道。加强与新闻媒体部门的协作，制订商品房去库存宣传方案。着重宣传商品房去库存的重大意义、指导原则、优惠政策和实施办法。</w:t>
      </w:r>
    </w:p>
    <w:p>
      <w:pPr>
        <w:pStyle w:val="5"/>
        <w:spacing w:before="0" w:beforeAutospacing="0" w:after="0" w:afterAutospacing="0" w:line="600" w:lineRule="exact"/>
        <w:ind w:firstLine="643" w:firstLineChars="200"/>
        <w:rPr>
          <w:rFonts w:ascii="Times New Roman" w:hAnsi="Times New Roman" w:eastAsia="仿宋_GB2312" w:cs="Times New Roman"/>
          <w:kern w:val="2"/>
          <w:sz w:val="32"/>
          <w:szCs w:val="32"/>
        </w:rPr>
      </w:pPr>
      <w:r>
        <w:rPr>
          <w:rFonts w:ascii="Times New Roman" w:hAnsi="Times New Roman" w:eastAsia="仿宋_GB2312" w:cs="Times New Roman"/>
          <w:b/>
          <w:kern w:val="2"/>
          <w:sz w:val="32"/>
          <w:szCs w:val="32"/>
        </w:rPr>
        <w:t>二是</w:t>
      </w:r>
      <w:r>
        <w:rPr>
          <w:rFonts w:ascii="Times New Roman" w:hAnsi="Times New Roman" w:eastAsia="仿宋_GB2312" w:cs="Times New Roman"/>
          <w:kern w:val="2"/>
          <w:sz w:val="32"/>
          <w:szCs w:val="32"/>
        </w:rPr>
        <w:t>要充分利用政府门户网站、黑板报、墙报、广播等方式广泛宣传。</w:t>
      </w:r>
    </w:p>
    <w:p>
      <w:pPr>
        <w:spacing w:line="600" w:lineRule="exact"/>
        <w:ind w:firstLine="643" w:firstLineChars="200"/>
        <w:rPr>
          <w:rFonts w:eastAsia="楷体_GB2312"/>
          <w:b/>
          <w:sz w:val="32"/>
          <w:szCs w:val="32"/>
        </w:rPr>
      </w:pPr>
      <w:r>
        <w:rPr>
          <w:rFonts w:eastAsia="楷体_GB2312"/>
          <w:b/>
          <w:sz w:val="32"/>
          <w:szCs w:val="32"/>
        </w:rPr>
        <w:t>（二）加强领导，确保宣传工作取得实效</w:t>
      </w:r>
    </w:p>
    <w:p>
      <w:pPr>
        <w:spacing w:line="600" w:lineRule="exact"/>
        <w:ind w:firstLine="643" w:firstLineChars="200"/>
        <w:rPr>
          <w:rFonts w:eastAsia="仿宋_GB2312"/>
          <w:color w:val="000000"/>
          <w:sz w:val="32"/>
          <w:szCs w:val="32"/>
        </w:rPr>
      </w:pPr>
      <w:r>
        <w:rPr>
          <w:rFonts w:eastAsia="仿宋_GB2312"/>
          <w:b/>
          <w:sz w:val="32"/>
          <w:szCs w:val="32"/>
        </w:rPr>
        <w:t>一是</w:t>
      </w:r>
      <w:r>
        <w:rPr>
          <w:rFonts w:eastAsia="仿宋_GB2312"/>
          <w:sz w:val="32"/>
          <w:szCs w:val="32"/>
        </w:rPr>
        <w:t>高度重视商品房去库存宣传工作。坚持广泛宣传、长期宣传、重点宣传相结合，形成宣传工作制度化、经常化、长期化、细致化。定期发动集中宣传活动，</w:t>
      </w:r>
      <w:r>
        <w:rPr>
          <w:rFonts w:eastAsia="仿宋_GB2312"/>
          <w:color w:val="000000"/>
          <w:sz w:val="32"/>
          <w:szCs w:val="32"/>
        </w:rPr>
        <w:t>大力宣传实施去库存的优惠政策，切实让利于民，突出宣传重点，掀起宣传高潮。</w:t>
      </w:r>
    </w:p>
    <w:p>
      <w:pPr>
        <w:spacing w:line="600" w:lineRule="exact"/>
        <w:ind w:firstLine="643" w:firstLineChars="200"/>
        <w:rPr>
          <w:rFonts w:eastAsia="仿宋_GB2312"/>
          <w:sz w:val="32"/>
          <w:szCs w:val="32"/>
        </w:rPr>
      </w:pPr>
      <w:r>
        <w:rPr>
          <w:rFonts w:eastAsia="仿宋_GB2312"/>
          <w:b/>
          <w:sz w:val="32"/>
          <w:szCs w:val="32"/>
        </w:rPr>
        <w:t>二是</w:t>
      </w:r>
      <w:r>
        <w:rPr>
          <w:rFonts w:eastAsia="仿宋_GB2312"/>
          <w:sz w:val="32"/>
          <w:szCs w:val="32"/>
        </w:rPr>
        <w:t>严格宣传纪律。对不利于去库存工作顺利推进的一些不负责的负面报道要坚决取缔，造成恶劣影响的要依法追究相关媒体和人员的责任。</w:t>
      </w:r>
    </w:p>
    <w:p>
      <w:pPr>
        <w:spacing w:line="600" w:lineRule="exact"/>
        <w:ind w:firstLine="640" w:firstLineChars="200"/>
        <w:rPr>
          <w:rFonts w:eastAsia="黑体"/>
          <w:color w:val="000000"/>
          <w:sz w:val="32"/>
          <w:szCs w:val="32"/>
        </w:rPr>
      </w:pPr>
      <w:r>
        <w:rPr>
          <w:rFonts w:hAnsi="黑体" w:eastAsia="黑体"/>
          <w:color w:val="000000"/>
          <w:sz w:val="32"/>
          <w:szCs w:val="32"/>
        </w:rPr>
        <w:t>三、主要内容</w:t>
      </w:r>
    </w:p>
    <w:p>
      <w:pPr>
        <w:spacing w:line="600" w:lineRule="exact"/>
        <w:ind w:firstLine="643" w:firstLineChars="200"/>
        <w:rPr>
          <w:rFonts w:eastAsia="楷体_GB2312"/>
          <w:b/>
          <w:sz w:val="32"/>
          <w:szCs w:val="32"/>
        </w:rPr>
      </w:pPr>
      <w:r>
        <w:rPr>
          <w:rFonts w:eastAsia="楷体_GB2312"/>
          <w:b/>
          <w:sz w:val="32"/>
          <w:szCs w:val="32"/>
        </w:rPr>
        <w:t>（一）鼓励个人住房消费</w:t>
      </w:r>
    </w:p>
    <w:p>
      <w:pPr>
        <w:spacing w:line="600" w:lineRule="exact"/>
        <w:ind w:firstLine="640" w:firstLineChars="200"/>
        <w:rPr>
          <w:rFonts w:eastAsia="仿宋_GB2312"/>
          <w:sz w:val="32"/>
          <w:szCs w:val="32"/>
        </w:rPr>
      </w:pPr>
      <w:r>
        <w:rPr>
          <w:rFonts w:eastAsia="仿宋_GB2312"/>
          <w:sz w:val="32"/>
          <w:szCs w:val="32"/>
        </w:rPr>
        <w:t>1.县政府要在做好行政服务、落实优惠政策的基础上，积极与房地产企业沟通，以企业自愿为前提，对购买首套房及改善性住房群众、符合保障性住房条件人群、房屋被征收住户、新就业大学生等对象在销售项目正常商业优惠的基础上，再分层级给予相应优惠。</w:t>
      </w:r>
    </w:p>
    <w:p>
      <w:pPr>
        <w:spacing w:line="600" w:lineRule="exact"/>
        <w:ind w:firstLine="640" w:firstLineChars="200"/>
        <w:rPr>
          <w:rFonts w:eastAsia="仿宋_GB2312"/>
          <w:sz w:val="32"/>
          <w:szCs w:val="32"/>
        </w:rPr>
      </w:pPr>
      <w:r>
        <w:rPr>
          <w:rFonts w:eastAsia="仿宋_GB2312"/>
          <w:sz w:val="32"/>
          <w:szCs w:val="32"/>
        </w:rPr>
        <w:t>对自愿退出宅基地并还耕、还林的农民，进城购</w:t>
      </w:r>
      <w:r>
        <w:rPr>
          <w:rFonts w:hint="eastAsia" w:eastAsia="仿宋_GB2312"/>
          <w:sz w:val="32"/>
          <w:szCs w:val="32"/>
        </w:rPr>
        <w:t>买</w:t>
      </w:r>
      <w:r>
        <w:rPr>
          <w:rFonts w:eastAsia="仿宋_GB2312"/>
          <w:sz w:val="32"/>
          <w:szCs w:val="32"/>
        </w:rPr>
        <w:t>商品住房（含二手住房）的，县政府按照其退出合法宅基地的面积及以上房屋折旧，给予一次性购房奖励；对进城购房农民的集体经济组织成员身份不变，原土地承包经营权和集体经济组织收益不变的，给予适当的购房奖励。</w:t>
      </w:r>
    </w:p>
    <w:p>
      <w:pPr>
        <w:spacing w:line="620" w:lineRule="exact"/>
        <w:ind w:firstLine="640" w:firstLineChars="200"/>
        <w:rPr>
          <w:rFonts w:eastAsia="仿宋_GB2312"/>
          <w:sz w:val="32"/>
          <w:szCs w:val="32"/>
        </w:rPr>
      </w:pPr>
      <w:r>
        <w:rPr>
          <w:rFonts w:eastAsia="仿宋_GB2312"/>
          <w:sz w:val="32"/>
          <w:szCs w:val="32"/>
        </w:rPr>
        <w:t>2.税务机关要不折不扣地落实国家、省出台的有关税收优惠政策，对个人购买普通住房，且属于家庭（成员范围包括购房人、配偶以及未成年子女，下同）唯一住房的，减半征收契税（即减按1.5%征收契税），对个人购买90平方米以下普通住房，且该住房属于家庭唯一住房的，减按1%征收契税。个人将购买不足2年的住房对外销售的，全额征收营业税；个人将购买2年以上（含2年）的非普通住房对外销售的，按照其销售收入减去购买房屋的价款后的差额征收营业税；个人将购买2年以上（含2年）的普通住房对外销售的，免征营业税。对个人销售住房暂免征收土地增值税。对个人销售或购买住房暂免征收印花税。个人转让自用住房5年以上，并且是家庭唯一生活用房取得的所得，免收个人所得税。</w:t>
      </w:r>
    </w:p>
    <w:p>
      <w:pPr>
        <w:spacing w:line="620" w:lineRule="exact"/>
        <w:ind w:firstLine="640" w:firstLineChars="200"/>
        <w:rPr>
          <w:rFonts w:eastAsia="仿宋_GB2312"/>
          <w:sz w:val="32"/>
          <w:szCs w:val="32"/>
        </w:rPr>
      </w:pPr>
      <w:r>
        <w:rPr>
          <w:rFonts w:eastAsia="仿宋_GB2312"/>
          <w:sz w:val="32"/>
          <w:szCs w:val="32"/>
        </w:rPr>
        <w:t>3.预售商品住房执行优惠政策的购房时间认定，以购房人与开发企业签订网签合同并经房屋登记部门备案时间为准；现售商品住房和二手住房执行优惠政策的购房时间认定，以产权过户后房屋</w:t>
      </w:r>
      <w:r>
        <w:rPr>
          <w:rFonts w:hint="eastAsia" w:eastAsia="仿宋_GB2312"/>
          <w:sz w:val="32"/>
          <w:szCs w:val="32"/>
          <w:lang w:eastAsia="zh-CN"/>
        </w:rPr>
        <w:t>登记簿</w:t>
      </w:r>
      <w:r>
        <w:rPr>
          <w:rFonts w:eastAsia="仿宋_GB2312"/>
          <w:sz w:val="32"/>
          <w:szCs w:val="32"/>
        </w:rPr>
        <w:t>记载时间为准。</w:t>
      </w:r>
    </w:p>
    <w:p>
      <w:pPr>
        <w:spacing w:line="620" w:lineRule="exact"/>
        <w:ind w:firstLine="643" w:firstLineChars="200"/>
        <w:rPr>
          <w:rFonts w:eastAsia="楷体_GB2312"/>
          <w:b/>
          <w:sz w:val="32"/>
          <w:szCs w:val="32"/>
        </w:rPr>
      </w:pPr>
      <w:r>
        <w:rPr>
          <w:rFonts w:eastAsia="楷体_GB2312"/>
          <w:b/>
          <w:sz w:val="32"/>
          <w:szCs w:val="32"/>
        </w:rPr>
        <w:t>（二）结合我县2016—2017年棚户区改造工作，</w:t>
      </w:r>
      <w:r>
        <w:rPr>
          <w:rFonts w:hint="eastAsia" w:eastAsia="楷体_GB2312"/>
          <w:b/>
          <w:sz w:val="32"/>
          <w:szCs w:val="32"/>
        </w:rPr>
        <w:t>引导</w:t>
      </w:r>
      <w:r>
        <w:rPr>
          <w:rFonts w:eastAsia="楷体_GB2312"/>
          <w:b/>
          <w:sz w:val="32"/>
          <w:szCs w:val="32"/>
        </w:rPr>
        <w:t>被拆迁户用拆迁补偿款在我县辖区内的房地产开发企业购买商品房进行安置。</w:t>
      </w:r>
    </w:p>
    <w:p>
      <w:pPr>
        <w:spacing w:line="620" w:lineRule="exact"/>
        <w:ind w:firstLine="643" w:firstLineChars="200"/>
        <w:rPr>
          <w:rFonts w:eastAsia="楷体_GB2312"/>
          <w:b/>
          <w:sz w:val="32"/>
          <w:szCs w:val="32"/>
        </w:rPr>
      </w:pPr>
      <w:r>
        <w:rPr>
          <w:rFonts w:eastAsia="楷体_GB2312"/>
          <w:b/>
          <w:sz w:val="32"/>
          <w:szCs w:val="32"/>
        </w:rPr>
        <w:t>（三）结合我县异地搬迁工作，在对有异地搬迁需求的乡镇，可引导搬迁进城购买商品房作为异地安置。</w:t>
      </w:r>
    </w:p>
    <w:p>
      <w:pPr>
        <w:spacing w:line="620" w:lineRule="exact"/>
        <w:ind w:firstLine="643" w:firstLineChars="200"/>
        <w:rPr>
          <w:rFonts w:eastAsia="仿宋_GB2312"/>
          <w:color w:val="000000"/>
          <w:kern w:val="0"/>
          <w:sz w:val="32"/>
          <w:szCs w:val="32"/>
        </w:rPr>
      </w:pPr>
      <w:r>
        <w:rPr>
          <w:rFonts w:eastAsia="楷体_GB2312"/>
          <w:b/>
          <w:sz w:val="32"/>
          <w:szCs w:val="32"/>
        </w:rPr>
        <w:t>（四）鼓励农民进城购房。</w:t>
      </w:r>
      <w:r>
        <w:rPr>
          <w:rFonts w:eastAsia="仿宋_GB2312"/>
          <w:sz w:val="32"/>
          <w:szCs w:val="32"/>
          <w:shd w:val="clear" w:color="auto" w:fill="FFFFFF"/>
        </w:rPr>
        <w:t>推进以满足新市民住房需求为主的住房体制改革，建立购租并举的住房制度。县政府对农民等新市民进城购买首套商品住房，可给予一定比例的购房补贴，享受农村危房改造补助和贷款政策，鼓励农民进城购房。</w:t>
      </w:r>
    </w:p>
    <w:p>
      <w:pPr>
        <w:pStyle w:val="5"/>
        <w:shd w:val="clear" w:color="auto" w:fill="FFFFFF"/>
        <w:spacing w:before="0" w:beforeAutospacing="0" w:after="0" w:afterAutospacing="0" w:line="620" w:lineRule="exact"/>
        <w:ind w:firstLine="643" w:firstLineChars="200"/>
        <w:rPr>
          <w:rFonts w:ascii="Times New Roman" w:hAnsi="Times New Roman" w:eastAsia="仿宋_GB2312" w:cs="Times New Roman"/>
          <w:color w:val="444444"/>
          <w:sz w:val="32"/>
          <w:szCs w:val="32"/>
        </w:rPr>
      </w:pPr>
      <w:r>
        <w:rPr>
          <w:rFonts w:ascii="Times New Roman" w:hAnsi="Times New Roman" w:eastAsia="楷体_GB2312" w:cs="Times New Roman"/>
          <w:b/>
          <w:kern w:val="2"/>
          <w:sz w:val="32"/>
          <w:szCs w:val="32"/>
        </w:rPr>
        <w:t>（五）进一步降低房地产税费。</w:t>
      </w:r>
      <w:r>
        <w:rPr>
          <w:rFonts w:ascii="Times New Roman" w:hAnsi="Times New Roman" w:eastAsia="仿宋_GB2312" w:cs="Times New Roman"/>
          <w:sz w:val="32"/>
          <w:szCs w:val="32"/>
        </w:rPr>
        <w:t>全面清理房地产开发过程中的行政事业性收费，公布房地</w:t>
      </w:r>
      <w:bookmarkStart w:id="1" w:name="_GoBack"/>
      <w:bookmarkEnd w:id="1"/>
      <w:r>
        <w:rPr>
          <w:rFonts w:ascii="Times New Roman" w:hAnsi="Times New Roman" w:eastAsia="仿宋_GB2312" w:cs="Times New Roman"/>
          <w:sz w:val="32"/>
          <w:szCs w:val="32"/>
        </w:rPr>
        <w:t>产开发的收费清单，没有法律、政策规定的一律取消。落实国家税收减免政策，对出现滞销且资金困难的房地产开发企业，税务部门可依法采取灵活的征收办法。</w:t>
      </w:r>
    </w:p>
    <w:p>
      <w:pPr>
        <w:pStyle w:val="5"/>
        <w:shd w:val="clear" w:color="auto" w:fill="FFFFFF"/>
        <w:spacing w:before="0" w:beforeAutospacing="0" w:after="0" w:afterAutospacing="0" w:line="620" w:lineRule="exact"/>
        <w:ind w:firstLine="643" w:firstLineChars="200"/>
        <w:rPr>
          <w:rFonts w:ascii="Times New Roman" w:hAnsi="Times New Roman" w:eastAsia="仿宋_GB2312" w:cs="Times New Roman"/>
          <w:color w:val="444444"/>
          <w:sz w:val="32"/>
          <w:szCs w:val="32"/>
        </w:rPr>
      </w:pPr>
      <w:r>
        <w:rPr>
          <w:rFonts w:ascii="Times New Roman" w:hAnsi="Times New Roman" w:eastAsia="楷体_GB2312" w:cs="Times New Roman"/>
          <w:b/>
          <w:kern w:val="2"/>
          <w:sz w:val="32"/>
          <w:szCs w:val="32"/>
        </w:rPr>
        <w:t>（六）大力释放住房公积金。</w:t>
      </w:r>
      <w:r>
        <w:rPr>
          <w:rFonts w:ascii="Times New Roman" w:hAnsi="Times New Roman" w:eastAsia="仿宋_GB2312" w:cs="Times New Roman"/>
          <w:sz w:val="32"/>
          <w:szCs w:val="32"/>
        </w:rPr>
        <w:t>要进一步降低首付比例，提高贷款额度，放宽公积金贷款、提取条件，实施提贷并举政策。落实公积金贷款全省“一体化”政策，确保符合条件的职工购房应贷尽贷。积极推进农民工和个体工商户住房公积金制度。2016年，县住房公积金个贷率达到85%以上</w:t>
      </w:r>
      <w:r>
        <w:rPr>
          <w:rFonts w:ascii="Times New Roman" w:hAnsi="Times New Roman" w:eastAsia="仿宋_GB2312" w:cs="Times New Roman"/>
          <w:color w:val="444444"/>
          <w:sz w:val="32"/>
          <w:szCs w:val="32"/>
        </w:rPr>
        <w:t>。</w:t>
      </w:r>
    </w:p>
    <w:p>
      <w:pPr>
        <w:pStyle w:val="5"/>
        <w:spacing w:before="0" w:beforeAutospacing="0" w:after="0" w:afterAutospacing="0" w:line="620" w:lineRule="exact"/>
        <w:ind w:firstLine="640" w:firstLineChars="200"/>
        <w:jc w:val="both"/>
        <w:rPr>
          <w:rFonts w:ascii="Times New Roman" w:hAnsi="Times New Roman" w:eastAsia="黑体" w:cs="Times New Roman"/>
          <w:color w:val="000000"/>
          <w:sz w:val="32"/>
          <w:szCs w:val="32"/>
        </w:rPr>
      </w:pPr>
      <w:r>
        <w:rPr>
          <w:rFonts w:ascii="Times New Roman" w:hAnsi="黑体" w:eastAsia="黑体" w:cs="Times New Roman"/>
          <w:color w:val="000000"/>
          <w:sz w:val="32"/>
          <w:szCs w:val="32"/>
        </w:rPr>
        <w:t>四、保障措施</w:t>
      </w:r>
    </w:p>
    <w:p>
      <w:pPr>
        <w:pStyle w:val="5"/>
        <w:spacing w:before="0" w:beforeAutospacing="0" w:after="0" w:afterAutospacing="0" w:line="620" w:lineRule="exact"/>
        <w:ind w:firstLine="643" w:firstLineChars="200"/>
        <w:jc w:val="both"/>
        <w:rPr>
          <w:rFonts w:ascii="Times New Roman" w:hAnsi="Times New Roman" w:eastAsia="仿宋_GB2312" w:cs="Times New Roman"/>
          <w:color w:val="000000"/>
          <w:sz w:val="32"/>
          <w:szCs w:val="32"/>
        </w:rPr>
      </w:pPr>
      <w:r>
        <w:rPr>
          <w:rFonts w:ascii="Times New Roman" w:hAnsi="Times New Roman" w:eastAsia="楷体_GB2312" w:cs="Times New Roman"/>
          <w:b/>
          <w:color w:val="000000"/>
          <w:sz w:val="32"/>
          <w:szCs w:val="32"/>
        </w:rPr>
        <w:t>（一）加强组织领导。</w:t>
      </w:r>
      <w:r>
        <w:rPr>
          <w:rFonts w:ascii="Times New Roman" w:hAnsi="Times New Roman" w:eastAsia="仿宋_GB2312" w:cs="Times New Roman"/>
          <w:color w:val="000000"/>
          <w:spacing w:val="6"/>
          <w:sz w:val="32"/>
          <w:szCs w:val="32"/>
        </w:rPr>
        <w:t>完善工作机制，抓好组织实施。确保按时、按质、按量完成年度目标任务。县</w:t>
      </w:r>
      <w:r>
        <w:rPr>
          <w:rFonts w:ascii="Times New Roman" w:hAnsi="Times New Roman" w:eastAsia="仿宋_GB2312" w:cs="Times New Roman"/>
          <w:color w:val="000000"/>
          <w:sz w:val="32"/>
          <w:szCs w:val="32"/>
        </w:rPr>
        <w:t>住房城乡建设部门要认真履行职责，加强与有关部门的协同配合，共同推进工作，形成纵向联动、横向互动的工作机制。</w:t>
      </w:r>
    </w:p>
    <w:p>
      <w:pPr>
        <w:pStyle w:val="5"/>
        <w:spacing w:before="0" w:beforeAutospacing="0" w:after="0" w:afterAutospacing="0" w:line="620" w:lineRule="exact"/>
        <w:ind w:firstLine="643" w:firstLineChars="200"/>
        <w:jc w:val="both"/>
        <w:rPr>
          <w:rFonts w:ascii="Times New Roman" w:hAnsi="Times New Roman" w:eastAsia="仿宋_GB2312" w:cs="Times New Roman"/>
          <w:color w:val="000000"/>
          <w:sz w:val="32"/>
          <w:szCs w:val="32"/>
        </w:rPr>
      </w:pPr>
      <w:r>
        <w:rPr>
          <w:rFonts w:ascii="Times New Roman" w:hAnsi="Times New Roman" w:eastAsia="楷体_GB2312" w:cs="Times New Roman"/>
          <w:b/>
          <w:color w:val="000000"/>
          <w:sz w:val="32"/>
          <w:szCs w:val="32"/>
        </w:rPr>
        <w:t>（二）强化监督考核。</w:t>
      </w:r>
      <w:r>
        <w:rPr>
          <w:rFonts w:ascii="Times New Roman" w:hAnsi="Times New Roman" w:eastAsia="仿宋_GB2312" w:cs="Times New Roman"/>
          <w:sz w:val="32"/>
          <w:szCs w:val="32"/>
        </w:rPr>
        <w:t>依法规范市场交易行为，销售项目必须手续合法、证照齐全；严厉打击虚假广告，保障群众根本利益；做好商品房预售资金和二手房交易资金监管，严把资金安全闸门；加快商品房交易系统建设，按时完成商品房、二手房买卖合同网签网备系统建设，实现中央到地方房产交易信息共享；建立和利用房地产开发企业资质、企业信用、商品房预售监管、住宅专项维修资金等有关系统，提升行政监管与服务。</w:t>
      </w:r>
    </w:p>
    <w:p>
      <w:pPr>
        <w:pStyle w:val="5"/>
        <w:spacing w:before="0" w:beforeAutospacing="0" w:after="0" w:afterAutospacing="0" w:line="620" w:lineRule="exact"/>
        <w:ind w:firstLine="643" w:firstLineChars="200"/>
        <w:jc w:val="both"/>
        <w:rPr>
          <w:rFonts w:ascii="Times New Roman" w:hAnsi="Times New Roman" w:eastAsia="仿宋_GB2312" w:cs="Times New Roman"/>
          <w:color w:val="000000"/>
          <w:sz w:val="32"/>
          <w:szCs w:val="32"/>
        </w:rPr>
      </w:pPr>
      <w:r>
        <w:rPr>
          <w:rFonts w:ascii="Times New Roman" w:hAnsi="Times New Roman" w:eastAsia="楷体_GB2312" w:cs="Times New Roman"/>
          <w:b/>
          <w:color w:val="000000"/>
          <w:sz w:val="32"/>
          <w:szCs w:val="32"/>
        </w:rPr>
        <w:t>（三）加大宣传引导。</w:t>
      </w:r>
      <w:r>
        <w:rPr>
          <w:rFonts w:ascii="Times New Roman" w:hAnsi="Times New Roman" w:eastAsia="仿宋_GB2312" w:cs="Times New Roman"/>
          <w:color w:val="000000"/>
          <w:sz w:val="32"/>
          <w:szCs w:val="32"/>
        </w:rPr>
        <w:t>县</w:t>
      </w:r>
      <w:r>
        <w:rPr>
          <w:rFonts w:hint="eastAsia" w:ascii="Times New Roman" w:hAnsi="Times New Roman" w:eastAsia="仿宋_GB2312" w:cs="Times New Roman"/>
          <w:color w:val="000000"/>
          <w:sz w:val="32"/>
          <w:szCs w:val="32"/>
        </w:rPr>
        <w:t>直</w:t>
      </w:r>
      <w:r>
        <w:rPr>
          <w:rFonts w:ascii="Times New Roman" w:hAnsi="Times New Roman" w:eastAsia="仿宋_GB2312" w:cs="Times New Roman"/>
          <w:color w:val="000000"/>
          <w:sz w:val="32"/>
          <w:szCs w:val="32"/>
        </w:rPr>
        <w:t>有关部门要加大对商品房去库存工作的宣传力度，通过广播、电视、报刊、互联网等各类媒体，及时发布、准确解读政策措施，认真总结推广经验，为推动商品房去库存工作营造良好的社会氛围。</w:t>
      </w:r>
    </w:p>
    <w:p>
      <w:pPr>
        <w:pStyle w:val="5"/>
        <w:spacing w:before="0" w:beforeAutospacing="0" w:after="0" w:afterAutospacing="0" w:line="620" w:lineRule="exact"/>
        <w:ind w:firstLine="640"/>
        <w:jc w:val="both"/>
        <w:rPr>
          <w:rFonts w:ascii="Times New Roman" w:hAnsi="Times New Roman" w:eastAsia="仿宋_GB2312" w:cs="Times New Roman"/>
          <w:color w:val="000000"/>
          <w:sz w:val="32"/>
          <w:szCs w:val="32"/>
        </w:rPr>
      </w:pPr>
    </w:p>
    <w:p>
      <w:pPr>
        <w:pStyle w:val="5"/>
        <w:spacing w:before="0" w:beforeAutospacing="0" w:after="0" w:afterAutospacing="0" w:line="600" w:lineRule="exact"/>
        <w:ind w:firstLine="64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附件：梁河县商品房销售及库存情况</w:t>
      </w:r>
    </w:p>
    <w:p>
      <w:pPr>
        <w:pStyle w:val="5"/>
        <w:spacing w:before="0" w:beforeAutospacing="0" w:after="0" w:afterAutospacing="0" w:line="600" w:lineRule="exact"/>
        <w:ind w:firstLine="640"/>
        <w:jc w:val="both"/>
        <w:rPr>
          <w:rFonts w:hint="eastAsia" w:ascii="Times New Roman" w:hAnsi="Times New Roman" w:eastAsia="仿宋_GB2312" w:cs="Times New Roman"/>
          <w:color w:val="000000"/>
          <w:sz w:val="32"/>
          <w:szCs w:val="32"/>
        </w:rPr>
      </w:pPr>
    </w:p>
    <w:p>
      <w:pPr>
        <w:pStyle w:val="5"/>
        <w:spacing w:before="0" w:beforeAutospacing="0" w:after="0" w:afterAutospacing="0" w:line="600" w:lineRule="exact"/>
        <w:ind w:firstLine="640"/>
        <w:jc w:val="both"/>
        <w:rPr>
          <w:rFonts w:hint="eastAsia" w:ascii="Times New Roman" w:hAnsi="Times New Roman" w:eastAsia="仿宋_GB2312" w:cs="Times New Roman"/>
          <w:color w:val="000000"/>
          <w:sz w:val="32"/>
          <w:szCs w:val="32"/>
        </w:rPr>
      </w:pPr>
    </w:p>
    <w:p>
      <w:pPr>
        <w:pStyle w:val="5"/>
        <w:spacing w:before="0" w:beforeAutospacing="0" w:after="0" w:afterAutospacing="0" w:line="600" w:lineRule="exact"/>
        <w:ind w:firstLine="640"/>
        <w:jc w:val="both"/>
        <w:rPr>
          <w:rFonts w:hint="eastAsia" w:ascii="Times New Roman" w:hAnsi="Times New Roman" w:eastAsia="仿宋_GB2312" w:cs="Times New Roman"/>
          <w:color w:val="000000"/>
          <w:sz w:val="32"/>
          <w:szCs w:val="32"/>
        </w:rPr>
      </w:pPr>
    </w:p>
    <w:p>
      <w:pPr>
        <w:spacing w:line="600" w:lineRule="exact"/>
        <w:rPr>
          <w:rFonts w:eastAsia="黑体"/>
          <w:sz w:val="32"/>
          <w:szCs w:val="32"/>
        </w:rPr>
      </w:pPr>
      <w:r>
        <w:rPr>
          <w:rFonts w:eastAsia="仿宋_GB2312"/>
          <w:sz w:val="32"/>
          <w:szCs w:val="32"/>
        </w:rPr>
        <w:br w:type="page"/>
      </w:r>
      <w:r>
        <w:rPr>
          <w:rFonts w:hAnsi="黑体" w:eastAsia="黑体"/>
          <w:sz w:val="32"/>
          <w:szCs w:val="32"/>
        </w:rPr>
        <w:t>附件</w:t>
      </w:r>
    </w:p>
    <w:p>
      <w:pPr>
        <w:spacing w:line="600" w:lineRule="exact"/>
        <w:rPr>
          <w:rFonts w:eastAsia="仿宋_GB2312"/>
          <w:sz w:val="32"/>
          <w:szCs w:val="32"/>
        </w:rPr>
      </w:pPr>
    </w:p>
    <w:p>
      <w:pPr>
        <w:spacing w:line="600" w:lineRule="exact"/>
        <w:jc w:val="center"/>
        <w:rPr>
          <w:rFonts w:eastAsia="方正小标宋简体"/>
          <w:sz w:val="44"/>
          <w:szCs w:val="44"/>
        </w:rPr>
      </w:pPr>
      <w:r>
        <w:rPr>
          <w:rFonts w:eastAsia="方正小标宋简体"/>
          <w:sz w:val="44"/>
          <w:szCs w:val="44"/>
        </w:rPr>
        <w:t>梁河县商品房销售及库存情况</w:t>
      </w:r>
    </w:p>
    <w:p>
      <w:pPr>
        <w:spacing w:line="600" w:lineRule="exact"/>
        <w:ind w:firstLine="640" w:firstLineChars="200"/>
        <w:rPr>
          <w:rFonts w:eastAsia="仿宋_GB2312"/>
          <w:sz w:val="32"/>
          <w:szCs w:val="32"/>
        </w:rPr>
      </w:pPr>
    </w:p>
    <w:p>
      <w:pPr>
        <w:spacing w:line="600" w:lineRule="exact"/>
        <w:ind w:firstLine="640" w:firstLineChars="200"/>
        <w:rPr>
          <w:rFonts w:eastAsia="仿宋_GB2312"/>
          <w:color w:val="000000"/>
          <w:kern w:val="0"/>
          <w:sz w:val="32"/>
          <w:szCs w:val="32"/>
        </w:rPr>
      </w:pPr>
      <w:r>
        <w:rPr>
          <w:rFonts w:eastAsia="仿宋_GB2312"/>
          <w:sz w:val="32"/>
          <w:szCs w:val="32"/>
        </w:rPr>
        <w:t>截至2016年4月底我县商品房在销售企业共10家，合计批准销售商品</w:t>
      </w:r>
      <w:r>
        <w:rPr>
          <w:rFonts w:eastAsia="仿宋_GB2312"/>
          <w:color w:val="000000"/>
          <w:kern w:val="0"/>
          <w:sz w:val="32"/>
          <w:szCs w:val="32"/>
        </w:rPr>
        <w:t>1743套商品房</w:t>
      </w:r>
      <w:r>
        <w:rPr>
          <w:rFonts w:eastAsia="仿宋_GB2312"/>
          <w:sz w:val="32"/>
          <w:szCs w:val="32"/>
        </w:rPr>
        <w:t>房产面积共</w:t>
      </w:r>
      <w:r>
        <w:rPr>
          <w:rFonts w:eastAsia="仿宋_GB2312"/>
          <w:color w:val="000000"/>
          <w:kern w:val="0"/>
          <w:sz w:val="32"/>
          <w:szCs w:val="32"/>
        </w:rPr>
        <w:t>277037.79平方米其中住宅1183套面积192886.04平方米，商业及其他560套面积84150.75平方米，截至2016年4月底，住宅共销售884套面积146689.72平方米，商业及其他销售329套面积56689.48平方米，剩余库存住宅299套面积46196.32平方米，商业及其他库存231套27462.27平方米，合计我县商品房库存共计530套，面积73658.59平方米。</w:t>
      </w: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autoSpaceDE w:val="0"/>
        <w:autoSpaceDN w:val="0"/>
        <w:spacing w:line="520" w:lineRule="exact"/>
        <w:jc w:val="right"/>
        <w:rPr>
          <w:rFonts w:eastAsia="Times New Roman"/>
          <w:sz w:val="32"/>
        </w:rPr>
      </w:pPr>
    </w:p>
    <w:p>
      <w:pPr>
        <w:pBdr>
          <w:top w:val="single" w:color="auto" w:sz="6" w:space="0"/>
          <w:bottom w:val="single" w:color="auto" w:sz="6" w:space="1"/>
        </w:pBdr>
        <w:autoSpaceDE w:val="0"/>
        <w:autoSpaceDN w:val="0"/>
        <w:spacing w:line="400" w:lineRule="exact"/>
        <w:ind w:firstLine="280" w:firstLineChars="100"/>
        <w:rPr>
          <w:rFonts w:hint="eastAsia" w:eastAsia="仿宋_GB2312"/>
          <w:sz w:val="28"/>
          <w:szCs w:val="28"/>
          <w:lang/>
        </w:rPr>
      </w:pPr>
      <w:r>
        <w:rPr>
          <w:rFonts w:hint="eastAsia" w:ascii="仿宋_GB2312" w:hAnsi="方正仿宋_GBK" w:eastAsia="仿宋_GB2312"/>
          <w:sz w:val="28"/>
          <w:szCs w:val="28"/>
          <w:lang w:val="zh-CN"/>
        </w:rPr>
        <w:t>抄送：县委办，县人大常委会办，县政协办</w:t>
      </w:r>
      <w:r>
        <w:rPr>
          <w:rFonts w:hint="eastAsia" w:eastAsia="仿宋_GB2312"/>
          <w:sz w:val="28"/>
          <w:szCs w:val="28"/>
          <w:lang/>
        </w:rPr>
        <w:t>，县人武部，县法院，县检</w:t>
      </w:r>
    </w:p>
    <w:p>
      <w:pPr>
        <w:pBdr>
          <w:top w:val="single" w:color="auto" w:sz="6" w:space="0"/>
          <w:bottom w:val="single" w:color="auto" w:sz="6" w:space="1"/>
        </w:pBdr>
        <w:autoSpaceDE w:val="0"/>
        <w:autoSpaceDN w:val="0"/>
        <w:spacing w:line="400" w:lineRule="exact"/>
        <w:ind w:firstLine="1120" w:firstLineChars="400"/>
        <w:rPr>
          <w:rFonts w:ascii="仿宋_GB2312" w:hAnsi="方正仿宋_GBK" w:eastAsia="仿宋_GB2312"/>
          <w:sz w:val="28"/>
          <w:szCs w:val="28"/>
          <w:lang w:val="zh-CN"/>
        </w:rPr>
      </w:pPr>
      <w:r>
        <w:rPr>
          <w:rFonts w:hint="eastAsia" w:eastAsia="仿宋_GB2312"/>
          <w:sz w:val="28"/>
          <w:szCs w:val="28"/>
          <w:lang/>
        </w:rPr>
        <w:t>察院，县委各部委。</w:t>
      </w:r>
    </w:p>
    <w:p>
      <w:pPr>
        <w:pBdr>
          <w:bottom w:val="single" w:color="auto" w:sz="6" w:space="1"/>
        </w:pBdr>
        <w:autoSpaceDE w:val="0"/>
        <w:autoSpaceDN w:val="0"/>
        <w:spacing w:line="520" w:lineRule="exact"/>
        <w:rPr>
          <w:rFonts w:hint="eastAsia" w:eastAsia="仿宋_GB2312"/>
        </w:rPr>
      </w:pPr>
      <w:r>
        <w:rPr>
          <w:rFonts w:hint="eastAsia" w:eastAsia="仿宋_GB2312"/>
          <w:sz w:val="28"/>
          <w:lang w:val="zh-CN"/>
        </w:rPr>
        <w:t>　梁河县人民政府办公室　　　</w:t>
      </w:r>
      <w:r>
        <w:rPr>
          <w:rFonts w:eastAsia="仿宋_GB2312"/>
          <w:sz w:val="28"/>
        </w:rPr>
        <w:t xml:space="preserve">           </w:t>
      </w:r>
      <w:r>
        <w:rPr>
          <w:rFonts w:hint="eastAsia" w:eastAsia="仿宋_GB2312"/>
          <w:sz w:val="28"/>
        </w:rPr>
        <w:t xml:space="preserve">  </w:t>
      </w:r>
      <w:r>
        <w:rPr>
          <w:rFonts w:hint="eastAsia" w:eastAsia="仿宋_GB2312"/>
          <w:sz w:val="28"/>
          <w:lang w:val="zh-CN"/>
        </w:rPr>
        <w:t>　</w:t>
      </w:r>
      <w:r>
        <w:rPr>
          <w:rFonts w:eastAsia="仿宋_GB2312"/>
          <w:sz w:val="28"/>
          <w:lang w:val="zh-CN"/>
        </w:rPr>
        <w:t xml:space="preserve"> </w:t>
      </w:r>
      <w:r>
        <w:rPr>
          <w:rFonts w:hint="eastAsia" w:eastAsia="仿宋_GB2312"/>
          <w:sz w:val="28"/>
          <w:lang w:val="zh-CN"/>
        </w:rPr>
        <w:t xml:space="preserve">  </w:t>
      </w:r>
      <w:r>
        <w:rPr>
          <w:rFonts w:eastAsia="仿宋_GB2312"/>
          <w:sz w:val="28"/>
        </w:rPr>
        <w:t>201</w:t>
      </w:r>
      <w:r>
        <w:rPr>
          <w:rFonts w:hint="eastAsia" w:eastAsia="仿宋_GB2312"/>
          <w:sz w:val="28"/>
        </w:rPr>
        <w:t>6</w:t>
      </w:r>
      <w:r>
        <w:rPr>
          <w:rFonts w:hint="eastAsia" w:eastAsia="仿宋_GB2312"/>
          <w:sz w:val="28"/>
          <w:lang w:val="zh-CN"/>
        </w:rPr>
        <w:t>年</w:t>
      </w:r>
      <w:r>
        <w:rPr>
          <w:rFonts w:hint="eastAsia" w:eastAsia="仿宋_GB2312"/>
          <w:sz w:val="28"/>
        </w:rPr>
        <w:t>8</w:t>
      </w:r>
      <w:r>
        <w:rPr>
          <w:rFonts w:hint="eastAsia" w:eastAsia="仿宋_GB2312"/>
          <w:sz w:val="28"/>
          <w:lang w:val="zh-CN"/>
        </w:rPr>
        <w:t>月23日印发</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1</w:t>
    </w:r>
    <w:r>
      <w:rPr>
        <w:rFonts w:ascii="宋体" w:hAnsi="宋体"/>
        <w:sz w:val="28"/>
        <w:szCs w:val="28"/>
      </w:rPr>
      <w:fldChar w:fldCharType="end"/>
    </w:r>
    <w:r>
      <w:rPr>
        <w:rStyle w:val="8"/>
        <w:rFonts w:hint="eastAsia"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47E"/>
    <w:rsid w:val="0004116A"/>
    <w:rsid w:val="000C3D90"/>
    <w:rsid w:val="000E4967"/>
    <w:rsid w:val="001003EB"/>
    <w:rsid w:val="0016488B"/>
    <w:rsid w:val="001707FB"/>
    <w:rsid w:val="00182E48"/>
    <w:rsid w:val="002819B1"/>
    <w:rsid w:val="002B671D"/>
    <w:rsid w:val="002D640A"/>
    <w:rsid w:val="00337D4A"/>
    <w:rsid w:val="00350AB0"/>
    <w:rsid w:val="00351FA8"/>
    <w:rsid w:val="003B1D32"/>
    <w:rsid w:val="0040647E"/>
    <w:rsid w:val="004A4109"/>
    <w:rsid w:val="004E483F"/>
    <w:rsid w:val="00525735"/>
    <w:rsid w:val="00576C4A"/>
    <w:rsid w:val="005D7525"/>
    <w:rsid w:val="005E58AC"/>
    <w:rsid w:val="005E7A11"/>
    <w:rsid w:val="00605A44"/>
    <w:rsid w:val="006940C9"/>
    <w:rsid w:val="006E4460"/>
    <w:rsid w:val="00791C1F"/>
    <w:rsid w:val="007F0860"/>
    <w:rsid w:val="007F64F2"/>
    <w:rsid w:val="0080231A"/>
    <w:rsid w:val="008045AB"/>
    <w:rsid w:val="00863065"/>
    <w:rsid w:val="00883700"/>
    <w:rsid w:val="008B103B"/>
    <w:rsid w:val="008C1536"/>
    <w:rsid w:val="008C6D62"/>
    <w:rsid w:val="00915362"/>
    <w:rsid w:val="009401B6"/>
    <w:rsid w:val="009956F4"/>
    <w:rsid w:val="009B2A04"/>
    <w:rsid w:val="009F6583"/>
    <w:rsid w:val="00A52420"/>
    <w:rsid w:val="00A972A8"/>
    <w:rsid w:val="00AF51B2"/>
    <w:rsid w:val="00C654C3"/>
    <w:rsid w:val="00D85EB8"/>
    <w:rsid w:val="00DD519C"/>
    <w:rsid w:val="00E52E44"/>
    <w:rsid w:val="00E91A4A"/>
    <w:rsid w:val="00EB1ABA"/>
    <w:rsid w:val="00EB769F"/>
    <w:rsid w:val="00ED515C"/>
    <w:rsid w:val="00EE7802"/>
    <w:rsid w:val="00F354EA"/>
    <w:rsid w:val="00F5158F"/>
    <w:rsid w:val="00F76710"/>
    <w:rsid w:val="00F90E8D"/>
    <w:rsid w:val="151632C7"/>
    <w:rsid w:val="4EA15DC3"/>
    <w:rsid w:val="72AC3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unhideWhenUsed/>
    <w:uiPriority w:val="99"/>
    <w:pPr>
      <w:ind w:left="100" w:leftChars="2500"/>
    </w:pPr>
  </w:style>
  <w:style w:type="paragraph" w:styleId="3">
    <w:name w:val="footer"/>
    <w:basedOn w:val="1"/>
    <w:link w:val="9"/>
    <w:unhideWhenUsed/>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
    <w:name w:val="Normal (Web)"/>
    <w:basedOn w:val="1"/>
    <w:unhideWhenUsed/>
    <w:uiPriority w:val="0"/>
    <w:pPr>
      <w:widowControl/>
      <w:spacing w:before="100" w:beforeAutospacing="1" w:after="100" w:afterAutospacing="1"/>
      <w:jc w:val="left"/>
    </w:pPr>
    <w:rPr>
      <w:rFonts w:ascii="宋体" w:hAnsi="宋体" w:cs="宋体"/>
      <w:kern w:val="0"/>
      <w:sz w:val="24"/>
    </w:rPr>
  </w:style>
  <w:style w:type="character" w:styleId="8">
    <w:name w:val="page number"/>
    <w:basedOn w:val="7"/>
    <w:uiPriority w:val="0"/>
    <w:rPr>
      <w:rFonts w:ascii="Calibri" w:hAnsi="Calibri" w:eastAsia="宋体" w:cs="Times New Roman"/>
    </w:rPr>
  </w:style>
  <w:style w:type="character" w:customStyle="1" w:styleId="9">
    <w:name w:val=" Char Char2"/>
    <w:basedOn w:val="7"/>
    <w:link w:val="3"/>
    <w:semiHidden/>
    <w:uiPriority w:val="99"/>
    <w:rPr>
      <w:rFonts w:ascii="Calibri" w:hAnsi="Calibri" w:eastAsia="宋体" w:cs="Times New Roman"/>
      <w:sz w:val="18"/>
      <w:szCs w:val="18"/>
    </w:rPr>
  </w:style>
  <w:style w:type="character" w:customStyle="1" w:styleId="10">
    <w:name w:val=" Char Char"/>
    <w:basedOn w:val="7"/>
    <w:link w:val="2"/>
    <w:semiHidden/>
    <w:uiPriority w:val="99"/>
    <w:rPr>
      <w:rFonts w:ascii="Calibri" w:hAnsi="Calibri" w:eastAsia="宋体" w:cs="Times New Roman"/>
    </w:rPr>
  </w:style>
  <w:style w:type="character" w:customStyle="1" w:styleId="11">
    <w:name w:val=" Char Char1"/>
    <w:basedOn w:val="7"/>
    <w:link w:val="4"/>
    <w:semiHidden/>
    <w:qFormat/>
    <w:uiPriority w:val="99"/>
    <w:rPr>
      <w:rFonts w:ascii="Calibri" w:hAnsi="Calibri" w:eastAsia="宋体" w:cs="Times New Roman"/>
      <w:sz w:val="18"/>
      <w:szCs w:val="18"/>
    </w:rPr>
  </w:style>
  <w:style w:type="paragraph" w:customStyle="1" w:styleId="12">
    <w:name w:val="列出段落1"/>
    <w:basedOn w:val="1"/>
    <w:qFormat/>
    <w:uiPriority w:val="34"/>
    <w:pPr>
      <w:ind w:firstLine="420" w:firstLineChars="200"/>
    </w:pPr>
  </w:style>
  <w:style w:type="paragraph" w:customStyle="1" w:styleId="13">
    <w:name w:val="Char"/>
    <w:basedOn w:val="1"/>
    <w:uiPriority w:val="0"/>
    <w:pPr>
      <w:widowControl/>
      <w:spacing w:after="160" w:line="240" w:lineRule="exact"/>
      <w:jc w:val="left"/>
    </w:pPr>
    <w:rPr>
      <w:rFonts w:ascii="Verdana" w:hAnsi="Verdana" w:eastAsia="仿宋_GB2312"/>
      <w:kern w:val="0"/>
      <w:sz w:val="24"/>
      <w:szCs w:val="20"/>
      <w:u w:val="words" w:color="FFFFFF"/>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ontrol" Target="activeX/activeX2.xml"/><Relationship Id="rId7" Type="http://schemas.openxmlformats.org/officeDocument/2006/relationships/image" Target="media/image1.png"/><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2023-07-19T08:24:00Z</dcterms:created>
  <dc:creator>Administrator</dc:creator>
  <cp:lastModifiedBy>Administrator</cp:lastModifiedBy>
  <dcterms:modified xsi:type="dcterms:W3CDTF">2023-07-19T08:25:04Z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