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梁河县史志办公室2017年预算公开</w:t>
      </w:r>
    </w:p>
    <w:p>
      <w:pPr>
        <w:widowControl/>
        <w:shd w:val="clear" w:color="auto" w:fill="FFFFFF"/>
        <w:jc w:val="center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补充说明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一、政府采购安排情况说明</w:t>
      </w:r>
    </w:p>
    <w:p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年初预算无政府采购安排。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b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</w:rPr>
        <w:t>二、名词解释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（一）预算是</w:t>
      </w:r>
      <w:r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  <w:t>指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经法定程序审核批准的国家年度集中性财政收支计划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（二）财政拨款收入是核算行政单位从同级财政部门取得的财政预算资金，分为“基本支出拨款”和“项目支出拨款”两个明细科目，分别核算行政单位取得用于基本支出和项目支出的财政拨款资金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（三）住房保障（类）住房改革支出（款）住房公积金（项）：指按照《住房公积金管理条例》的规定，由单位及其在职职工缴存的长期住房储金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（四）基本支出：指为保障机构正常运转、完成日常工作任务而发生的人员支出和公用支出。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（五）项目支出：指在基本支出之外为完成特定行政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六）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（七）</w:t>
      </w:r>
      <w:bookmarkStart w:id="0" w:name="_GoBack"/>
      <w:bookmarkEnd w:id="0"/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　　　　　　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梁河县史志办公室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 xml:space="preserve">                           2017年11月7日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 xml:space="preserve">                   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　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1D0293"/>
    <w:rsid w:val="00314730"/>
    <w:rsid w:val="00525DCB"/>
    <w:rsid w:val="007740FD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DC6D5A"/>
    <w:rsid w:val="00EA2399"/>
    <w:rsid w:val="0F210FAD"/>
    <w:rsid w:val="6CBF469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</Words>
  <Characters>597</Characters>
  <Lines>4</Lines>
  <Paragraphs>1</Paragraphs>
  <ScaleCrop>false</ScaleCrop>
  <LinksUpToDate>false</LinksUpToDate>
  <CharactersWithSpaces>700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DELL</cp:lastModifiedBy>
  <dcterms:modified xsi:type="dcterms:W3CDTF">2017-11-08T01:03:48Z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