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jc w:val="center"/>
        <w:rPr>
          <w:rFonts w:cs="Arial" w:asciiTheme="majorEastAsia" w:hAnsiTheme="majorEastAsia" w:eastAsiaTheme="majorEastAsia"/>
          <w:color w:val="333333"/>
          <w:kern w:val="0"/>
          <w:sz w:val="32"/>
          <w:szCs w:val="32"/>
        </w:rPr>
      </w:pPr>
      <w:r>
        <w:rPr>
          <w:rFonts w:hint="eastAsia" w:cs="Arial" w:asciiTheme="majorEastAsia" w:hAnsiTheme="majorEastAsia" w:eastAsiaTheme="majorEastAsia"/>
          <w:color w:val="333333"/>
          <w:kern w:val="0"/>
          <w:sz w:val="44"/>
          <w:szCs w:val="44"/>
        </w:rPr>
        <w:t>梁河县委</w:t>
      </w:r>
      <w:r>
        <w:rPr>
          <w:rFonts w:hint="eastAsia" w:cs="Arial" w:asciiTheme="majorEastAsia" w:hAnsiTheme="majorEastAsia" w:eastAsiaTheme="majorEastAsia"/>
          <w:color w:val="333333"/>
          <w:kern w:val="0"/>
          <w:sz w:val="44"/>
          <w:szCs w:val="44"/>
          <w:lang w:eastAsia="zh-CN"/>
        </w:rPr>
        <w:t>统战部</w:t>
      </w:r>
      <w:r>
        <w:rPr>
          <w:rFonts w:hint="eastAsia" w:cs="Arial" w:asciiTheme="majorEastAsia" w:hAnsiTheme="majorEastAsia" w:eastAsiaTheme="majorEastAsia"/>
          <w:color w:val="333333"/>
          <w:kern w:val="0"/>
          <w:sz w:val="44"/>
          <w:szCs w:val="44"/>
        </w:rPr>
        <w:t>2017年预算公开</w:t>
      </w:r>
    </w:p>
    <w:p>
      <w:pPr>
        <w:widowControl/>
        <w:shd w:val="clear" w:color="auto" w:fill="FFFFFF"/>
        <w:jc w:val="left"/>
        <w:rPr>
          <w:rFonts w:cs="Arial" w:asciiTheme="majorEastAsia" w:hAnsiTheme="majorEastAsia" w:eastAsiaTheme="majorEastAsia"/>
          <w:color w:val="333333"/>
          <w:kern w:val="0"/>
          <w:sz w:val="32"/>
          <w:szCs w:val="32"/>
        </w:rPr>
      </w:pPr>
      <w:r>
        <w:rPr>
          <w:rFonts w:hint="eastAsia" w:cs="Arial" w:asciiTheme="majorEastAsia" w:hAnsiTheme="majorEastAsia" w:eastAsiaTheme="majorEastAsia"/>
          <w:color w:val="333333"/>
          <w:kern w:val="0"/>
          <w:sz w:val="32"/>
          <w:szCs w:val="32"/>
        </w:rPr>
        <w:t xml:space="preserve"> </w:t>
      </w:r>
    </w:p>
    <w:p>
      <w:pPr>
        <w:widowControl/>
        <w:shd w:val="clear" w:color="auto" w:fill="FFFFFF"/>
        <w:jc w:val="left"/>
        <w:rPr>
          <w:rFonts w:cs="Arial" w:asciiTheme="majorEastAsia" w:hAnsiTheme="majorEastAsia" w:eastAsiaTheme="majorEastAsia"/>
          <w:b/>
          <w:color w:val="333333"/>
          <w:kern w:val="0"/>
          <w:sz w:val="32"/>
          <w:szCs w:val="32"/>
        </w:rPr>
      </w:pPr>
      <w:r>
        <w:rPr>
          <w:rFonts w:hint="eastAsia" w:cs="Arial" w:asciiTheme="majorEastAsia" w:hAnsiTheme="majorEastAsia" w:eastAsiaTheme="majorEastAsia"/>
          <w:b/>
          <w:color w:val="333333"/>
          <w:kern w:val="0"/>
          <w:sz w:val="32"/>
          <w:szCs w:val="32"/>
        </w:rPr>
        <w:t>一、机关运行经费安排</w:t>
      </w:r>
    </w:p>
    <w:p>
      <w:pPr>
        <w:ind w:firstLine="579" w:firstLineChars="181"/>
        <w:rPr>
          <w:kern w:val="0"/>
          <w:sz w:val="32"/>
          <w:szCs w:val="32"/>
        </w:rPr>
      </w:pPr>
      <w:r>
        <w:rPr>
          <w:rFonts w:hint="eastAsia"/>
          <w:kern w:val="0"/>
          <w:sz w:val="32"/>
          <w:szCs w:val="32"/>
        </w:rPr>
        <w:t>2017年财政预算安排县委</w:t>
      </w:r>
      <w:r>
        <w:rPr>
          <w:rFonts w:hint="eastAsia"/>
          <w:kern w:val="0"/>
          <w:sz w:val="32"/>
          <w:szCs w:val="32"/>
          <w:lang w:eastAsia="zh-CN"/>
        </w:rPr>
        <w:t>统战部</w:t>
      </w:r>
      <w:r>
        <w:rPr>
          <w:rFonts w:hint="eastAsia"/>
          <w:kern w:val="0"/>
          <w:sz w:val="32"/>
          <w:szCs w:val="32"/>
        </w:rPr>
        <w:t>机关运行经费</w:t>
      </w:r>
      <w:r>
        <w:rPr>
          <w:rFonts w:hint="eastAsia"/>
          <w:kern w:val="0"/>
          <w:sz w:val="32"/>
          <w:szCs w:val="32"/>
          <w:lang w:val="en-US" w:eastAsia="zh-CN"/>
        </w:rPr>
        <w:t>1.97</w:t>
      </w:r>
      <w:r>
        <w:rPr>
          <w:rFonts w:hint="eastAsia"/>
          <w:kern w:val="0"/>
          <w:sz w:val="32"/>
          <w:szCs w:val="32"/>
        </w:rPr>
        <w:t>万元，其中：办公费</w:t>
      </w:r>
      <w:r>
        <w:rPr>
          <w:rFonts w:hint="eastAsia"/>
          <w:kern w:val="0"/>
          <w:sz w:val="32"/>
          <w:szCs w:val="32"/>
          <w:lang w:val="en-US" w:eastAsia="zh-CN"/>
        </w:rPr>
        <w:t>0.3</w:t>
      </w:r>
      <w:r>
        <w:rPr>
          <w:rFonts w:hint="eastAsia"/>
          <w:kern w:val="0"/>
          <w:sz w:val="32"/>
          <w:szCs w:val="32"/>
        </w:rPr>
        <w:t>万元，公务招待费</w:t>
      </w:r>
      <w:r>
        <w:rPr>
          <w:rFonts w:hint="eastAsia"/>
          <w:kern w:val="0"/>
          <w:sz w:val="32"/>
          <w:szCs w:val="32"/>
          <w:lang w:val="en-US" w:eastAsia="zh-CN"/>
        </w:rPr>
        <w:t>0.3</w:t>
      </w:r>
      <w:r>
        <w:rPr>
          <w:rFonts w:hint="eastAsia"/>
          <w:kern w:val="0"/>
          <w:sz w:val="32"/>
          <w:szCs w:val="32"/>
        </w:rPr>
        <w:t>万元，其他一般公用经费</w:t>
      </w:r>
      <w:r>
        <w:rPr>
          <w:rFonts w:hint="eastAsia"/>
          <w:kern w:val="0"/>
          <w:sz w:val="32"/>
          <w:szCs w:val="32"/>
          <w:lang w:val="en-US" w:eastAsia="zh-CN"/>
        </w:rPr>
        <w:t>0.6</w:t>
      </w:r>
      <w:r>
        <w:rPr>
          <w:rFonts w:hint="eastAsia"/>
          <w:kern w:val="0"/>
          <w:sz w:val="32"/>
          <w:szCs w:val="32"/>
        </w:rPr>
        <w:t>万元，工会及福利费</w:t>
      </w:r>
      <w:r>
        <w:rPr>
          <w:rFonts w:hint="eastAsia"/>
          <w:kern w:val="0"/>
          <w:sz w:val="32"/>
          <w:szCs w:val="32"/>
          <w:lang w:val="en-US" w:eastAsia="zh-CN"/>
        </w:rPr>
        <w:t>0.67</w:t>
      </w:r>
      <w:r>
        <w:rPr>
          <w:rFonts w:hint="eastAsia"/>
          <w:kern w:val="0"/>
          <w:sz w:val="32"/>
          <w:szCs w:val="32"/>
        </w:rPr>
        <w:t>万元，退休公用经费0.</w:t>
      </w:r>
      <w:r>
        <w:rPr>
          <w:rFonts w:hint="eastAsia"/>
          <w:kern w:val="0"/>
          <w:sz w:val="32"/>
          <w:szCs w:val="32"/>
          <w:lang w:val="en-US" w:eastAsia="zh-CN"/>
        </w:rPr>
        <w:t>1</w:t>
      </w:r>
      <w:r>
        <w:rPr>
          <w:rFonts w:hint="eastAsia"/>
          <w:kern w:val="0"/>
          <w:sz w:val="32"/>
          <w:szCs w:val="32"/>
        </w:rPr>
        <w:t>万元。比上年的</w:t>
      </w:r>
      <w:r>
        <w:rPr>
          <w:rFonts w:hint="eastAsia"/>
          <w:kern w:val="0"/>
          <w:sz w:val="32"/>
          <w:szCs w:val="32"/>
          <w:lang w:val="en-US" w:eastAsia="zh-CN"/>
        </w:rPr>
        <w:t>1.76</w:t>
      </w:r>
      <w:r>
        <w:rPr>
          <w:rFonts w:hint="eastAsia"/>
          <w:kern w:val="0"/>
          <w:sz w:val="32"/>
          <w:szCs w:val="32"/>
        </w:rPr>
        <w:t>增加</w:t>
      </w:r>
      <w:r>
        <w:rPr>
          <w:rFonts w:hint="eastAsia"/>
          <w:kern w:val="0"/>
          <w:sz w:val="32"/>
          <w:szCs w:val="32"/>
          <w:lang w:val="en-US" w:eastAsia="zh-CN"/>
        </w:rPr>
        <w:t>0.21</w:t>
      </w:r>
      <w:r>
        <w:rPr>
          <w:rFonts w:hint="eastAsia"/>
          <w:kern w:val="0"/>
          <w:sz w:val="32"/>
          <w:szCs w:val="32"/>
        </w:rPr>
        <w:t>万元，主要是</w:t>
      </w:r>
      <w:r>
        <w:rPr>
          <w:rFonts w:hint="eastAsia"/>
          <w:kern w:val="0"/>
          <w:sz w:val="32"/>
          <w:szCs w:val="32"/>
          <w:lang w:eastAsia="zh-CN"/>
        </w:rPr>
        <w:t>工会福利费</w:t>
      </w:r>
      <w:r>
        <w:rPr>
          <w:rFonts w:hint="eastAsia"/>
          <w:kern w:val="0"/>
          <w:sz w:val="32"/>
          <w:szCs w:val="32"/>
        </w:rPr>
        <w:t>增加。</w:t>
      </w:r>
    </w:p>
    <w:p>
      <w:pPr>
        <w:rPr>
          <w:b/>
          <w:kern w:val="0"/>
          <w:sz w:val="32"/>
          <w:szCs w:val="32"/>
        </w:rPr>
      </w:pPr>
      <w:r>
        <w:rPr>
          <w:rFonts w:hint="eastAsia"/>
          <w:b/>
          <w:kern w:val="0"/>
          <w:sz w:val="32"/>
          <w:szCs w:val="32"/>
        </w:rPr>
        <w:t>二、政府采购安排情况说明</w:t>
      </w:r>
    </w:p>
    <w:p>
      <w:pPr>
        <w:rPr>
          <w:kern w:val="0"/>
          <w:sz w:val="32"/>
          <w:szCs w:val="32"/>
        </w:rPr>
      </w:pPr>
      <w:r>
        <w:rPr>
          <w:rFonts w:hint="eastAsia"/>
          <w:kern w:val="0"/>
          <w:sz w:val="32"/>
          <w:szCs w:val="32"/>
        </w:rPr>
        <w:t xml:space="preserve">    年初预算无政府采购安排。</w:t>
      </w:r>
    </w:p>
    <w:p>
      <w:pPr>
        <w:widowControl/>
        <w:shd w:val="clear" w:color="auto" w:fill="FFFFFF"/>
        <w:jc w:val="left"/>
        <w:rPr>
          <w:rFonts w:ascii="Arial" w:hAnsi="Arial" w:eastAsia="宋体" w:cs="Arial"/>
          <w:b/>
          <w:color w:val="333333"/>
          <w:kern w:val="0"/>
          <w:sz w:val="32"/>
          <w:szCs w:val="32"/>
        </w:rPr>
      </w:pPr>
      <w:r>
        <w:rPr>
          <w:rFonts w:hint="eastAsia" w:ascii="Arial" w:hAnsi="Arial" w:eastAsia="宋体" w:cs="Arial"/>
          <w:b/>
          <w:color w:val="333333"/>
          <w:kern w:val="0"/>
          <w:sz w:val="32"/>
          <w:szCs w:val="32"/>
        </w:rPr>
        <w:t>三、名词解释</w:t>
      </w:r>
    </w:p>
    <w:p>
      <w:pPr>
        <w:widowControl/>
        <w:shd w:val="clear" w:color="auto" w:fill="FFFFFF"/>
        <w:ind w:firstLine="480" w:firstLineChars="150"/>
        <w:jc w:val="left"/>
        <w:rPr>
          <w:rFonts w:cs="Arial" w:asciiTheme="majorEastAsia" w:hAnsiTheme="majorEastAsia" w:eastAsiaTheme="majorEastAsia"/>
          <w:color w:val="333333"/>
          <w:kern w:val="0"/>
          <w:sz w:val="32"/>
          <w:szCs w:val="32"/>
        </w:rPr>
      </w:pPr>
      <w:r>
        <w:rPr>
          <w:rFonts w:hint="eastAsia" w:cs="Arial" w:asciiTheme="majorEastAsia" w:hAnsiTheme="majorEastAsia" w:eastAsiaTheme="majorEastAsia"/>
          <w:color w:val="333333"/>
          <w:kern w:val="0"/>
          <w:sz w:val="32"/>
          <w:szCs w:val="32"/>
        </w:rPr>
        <w:t>（一）预算是</w:t>
      </w:r>
      <w:r>
        <w:rPr>
          <w:rFonts w:cs="Arial" w:asciiTheme="majorEastAsia" w:hAnsiTheme="majorEastAsia" w:eastAsiaTheme="majorEastAsia"/>
          <w:color w:val="333333"/>
          <w:kern w:val="0"/>
          <w:sz w:val="32"/>
          <w:szCs w:val="32"/>
        </w:rPr>
        <w:t>指</w:t>
      </w:r>
      <w:r>
        <w:rPr>
          <w:rFonts w:hint="eastAsia" w:cs="Arial" w:asciiTheme="majorEastAsia" w:hAnsiTheme="majorEastAsia" w:eastAsiaTheme="majorEastAsia"/>
          <w:color w:val="333333"/>
          <w:kern w:val="0"/>
          <w:sz w:val="32"/>
          <w:szCs w:val="32"/>
        </w:rPr>
        <w:t>经法定程序审核批准的国家年度集中性财政收支计划</w:t>
      </w:r>
      <w:r>
        <w:rPr>
          <w:rFonts w:hint="eastAsia" w:cs="Arial" w:asciiTheme="majorEastAsia" w:hAnsiTheme="majorEastAsia" w:eastAsiaTheme="majorEastAsia"/>
          <w:color w:val="333333"/>
          <w:kern w:val="0"/>
          <w:sz w:val="32"/>
          <w:szCs w:val="32"/>
          <w:lang w:eastAsia="zh-CN"/>
        </w:rPr>
        <w:t>。</w:t>
      </w:r>
    </w:p>
    <w:p>
      <w:pPr>
        <w:autoSpaceDE w:val="0"/>
        <w:autoSpaceDN w:val="0"/>
        <w:adjustRightInd w:val="0"/>
        <w:ind w:firstLine="480" w:firstLineChars="150"/>
        <w:jc w:val="left"/>
        <w:rPr>
          <w:rFonts w:cs="FangSong" w:asciiTheme="majorEastAsia" w:hAnsiTheme="majorEastAsia" w:eastAsiaTheme="majorEastAsia"/>
          <w:kern w:val="0"/>
          <w:sz w:val="32"/>
          <w:szCs w:val="32"/>
        </w:rPr>
      </w:pPr>
      <w:r>
        <w:rPr>
          <w:rFonts w:hint="eastAsia" w:asciiTheme="majorEastAsia" w:hAnsiTheme="majorEastAsia" w:eastAsiaTheme="majorEastAsia"/>
          <w:color w:val="333333"/>
          <w:sz w:val="32"/>
          <w:szCs w:val="32"/>
          <w:shd w:val="clear" w:color="auto" w:fill="FDFEFF"/>
        </w:rPr>
        <w:t>（二</w:t>
      </w:r>
      <w:r>
        <w:rPr>
          <w:rFonts w:hint="eastAsia" w:asciiTheme="majorEastAsia" w:hAnsiTheme="majorEastAsia" w:eastAsiaTheme="majorEastAsia"/>
          <w:color w:val="333333"/>
          <w:sz w:val="32"/>
          <w:szCs w:val="32"/>
          <w:shd w:val="clear" w:color="auto" w:fill="FDFEFF"/>
          <w:lang w:eastAsia="zh-CN"/>
        </w:rPr>
        <w:t>）</w:t>
      </w:r>
      <w:r>
        <w:rPr>
          <w:rFonts w:hint="eastAsia" w:asciiTheme="majorEastAsia" w:hAnsiTheme="majorEastAsia" w:eastAsiaTheme="majorEastAsia"/>
          <w:color w:val="333333"/>
          <w:sz w:val="32"/>
          <w:szCs w:val="32"/>
          <w:shd w:val="clear" w:color="auto" w:fill="FDFEFF"/>
        </w:rPr>
        <w:t>财政拨款收入是核算行政单位从同级财政部门取得的财政预算资金，分为“基本支出拨款”和“项目支出拨款”两个明细科目，分别核算行政单位取得用于基本支出和项目支出的财政拨款资金</w:t>
      </w:r>
      <w:r>
        <w:rPr>
          <w:rFonts w:hint="eastAsia" w:asciiTheme="majorEastAsia" w:hAnsiTheme="majorEastAsia" w:eastAsiaTheme="majorEastAsia"/>
          <w:color w:val="333333"/>
          <w:sz w:val="32"/>
          <w:szCs w:val="32"/>
          <w:shd w:val="clear" w:color="auto" w:fill="FDFEFF"/>
          <w:lang w:eastAsia="zh-CN"/>
        </w:rPr>
        <w:t>。</w:t>
      </w:r>
    </w:p>
    <w:p>
      <w:pPr>
        <w:autoSpaceDE w:val="0"/>
        <w:autoSpaceDN w:val="0"/>
        <w:adjustRightInd w:val="0"/>
        <w:ind w:firstLine="480" w:firstLineChars="150"/>
        <w:jc w:val="left"/>
        <w:rPr>
          <w:rFonts w:cs="FangSong" w:asciiTheme="majorEastAsia" w:hAnsiTheme="majorEastAsia" w:eastAsiaTheme="majorEastAsia"/>
          <w:kern w:val="0"/>
          <w:sz w:val="32"/>
          <w:szCs w:val="32"/>
        </w:rPr>
      </w:pPr>
      <w:r>
        <w:rPr>
          <w:rFonts w:hint="eastAsia" w:cs="FangSong" w:asciiTheme="majorEastAsia" w:hAnsiTheme="majorEastAsia" w:eastAsiaTheme="majorEastAsia"/>
          <w:kern w:val="0"/>
          <w:sz w:val="32"/>
          <w:szCs w:val="32"/>
        </w:rPr>
        <w:t>（三）住房保障（类）住房改革支出（款）住房公积金（项）：指按照《住房公积金管理条例》的规定，由单位及其在职职工缴存的长期住房储金</w:t>
      </w:r>
      <w:r>
        <w:rPr>
          <w:rFonts w:hint="eastAsia" w:cs="FangSong" w:asciiTheme="majorEastAsia" w:hAnsiTheme="majorEastAsia" w:eastAsiaTheme="majorEastAsia"/>
          <w:kern w:val="0"/>
          <w:sz w:val="32"/>
          <w:szCs w:val="32"/>
          <w:lang w:eastAsia="zh-CN"/>
        </w:rPr>
        <w:t>。</w:t>
      </w:r>
    </w:p>
    <w:p>
      <w:pPr>
        <w:autoSpaceDE w:val="0"/>
        <w:autoSpaceDN w:val="0"/>
        <w:adjustRightInd w:val="0"/>
        <w:ind w:firstLine="480" w:firstLineChars="150"/>
        <w:jc w:val="left"/>
        <w:rPr>
          <w:rFonts w:cs="FangSong" w:asciiTheme="majorEastAsia" w:hAnsiTheme="majorEastAsia" w:eastAsiaTheme="majorEastAsia"/>
          <w:kern w:val="0"/>
          <w:sz w:val="32"/>
          <w:szCs w:val="32"/>
        </w:rPr>
      </w:pPr>
      <w:r>
        <w:rPr>
          <w:rFonts w:hint="eastAsia" w:cs="FangSong" w:asciiTheme="majorEastAsia" w:hAnsiTheme="majorEastAsia" w:eastAsiaTheme="majorEastAsia"/>
          <w:kern w:val="0"/>
          <w:sz w:val="32"/>
          <w:szCs w:val="32"/>
        </w:rPr>
        <w:t>（四）基本支出：指为保障机构正常运转、完成日常工作任务而发生的人员支出和公用支出。</w:t>
      </w:r>
    </w:p>
    <w:p>
      <w:pPr>
        <w:autoSpaceDE w:val="0"/>
        <w:autoSpaceDN w:val="0"/>
        <w:adjustRightInd w:val="0"/>
        <w:ind w:firstLine="480" w:firstLineChars="150"/>
        <w:jc w:val="left"/>
        <w:rPr>
          <w:rFonts w:cs="FangSong" w:asciiTheme="majorEastAsia" w:hAnsiTheme="majorEastAsia" w:eastAsiaTheme="majorEastAsia"/>
          <w:kern w:val="0"/>
          <w:sz w:val="32"/>
          <w:szCs w:val="32"/>
        </w:rPr>
      </w:pPr>
      <w:r>
        <w:rPr>
          <w:rFonts w:hint="eastAsia" w:cs="FangSong" w:asciiTheme="majorEastAsia" w:hAnsiTheme="majorEastAsia" w:eastAsiaTheme="majorEastAsia"/>
          <w:kern w:val="0"/>
          <w:sz w:val="32"/>
          <w:szCs w:val="32"/>
        </w:rPr>
        <w:t>（五）项目支出：指在基本支出之外为完成特定行政</w:t>
      </w:r>
    </w:p>
    <w:p>
      <w:pPr>
        <w:autoSpaceDE w:val="0"/>
        <w:autoSpaceDN w:val="0"/>
        <w:adjustRightInd w:val="0"/>
        <w:jc w:val="left"/>
        <w:rPr>
          <w:rFonts w:cs="FangSong" w:asciiTheme="majorEastAsia" w:hAnsiTheme="majorEastAsia" w:eastAsiaTheme="majorEastAsia"/>
          <w:kern w:val="0"/>
          <w:sz w:val="32"/>
          <w:szCs w:val="32"/>
        </w:rPr>
      </w:pPr>
      <w:r>
        <w:rPr>
          <w:rFonts w:hint="eastAsia" w:cs="FangSong" w:asciiTheme="majorEastAsia" w:hAnsiTheme="majorEastAsia" w:eastAsiaTheme="majorEastAsia"/>
          <w:kern w:val="0"/>
          <w:sz w:val="32"/>
          <w:szCs w:val="32"/>
        </w:rPr>
        <w:t>任务和事业发展目标所发生的支出。</w:t>
      </w:r>
    </w:p>
    <w:p>
      <w:pPr>
        <w:autoSpaceDE w:val="0"/>
        <w:autoSpaceDN w:val="0"/>
        <w:adjustRightInd w:val="0"/>
        <w:ind w:firstLine="480" w:firstLineChars="150"/>
        <w:jc w:val="left"/>
        <w:rPr>
          <w:rFonts w:cs="FangSong" w:asciiTheme="majorEastAsia" w:hAnsiTheme="majorEastAsia" w:eastAsiaTheme="majorEastAsia"/>
          <w:kern w:val="0"/>
          <w:sz w:val="32"/>
          <w:szCs w:val="32"/>
        </w:rPr>
      </w:pPr>
      <w:r>
        <w:rPr>
          <w:rFonts w:hint="eastAsia" w:cs="FangSong" w:asciiTheme="majorEastAsia" w:hAnsiTheme="majorEastAsia" w:eastAsiaTheme="majorEastAsia"/>
          <w:kern w:val="0"/>
          <w:sz w:val="32"/>
          <w:szCs w:val="32"/>
        </w:rPr>
        <w:t>（六）“三公”经费：纳入中央财政预决算管理的“三公”经费，是指中央部门用财政拨款安排的因公出国（境）费、公务用车购置及运行费和公务接待费。其中，因公出国（境）费反映单位公务出国（境）的国际旅费、国外城市间交通费、住宿费、伙食费、培训费、公杂费等支出；公务用车购置及运行费反映单位公务用车车辆购置支出（含车辆购置税）及燃料费、维修费、过路过桥费、保险费、安全奖励费用等支出；公务接待费反映单位按规定开支的各类公务接待（含外宾接待）</w:t>
      </w:r>
      <w:r>
        <w:rPr>
          <w:rFonts w:hint="eastAsia" w:cs="FangSong" w:asciiTheme="majorEastAsia" w:hAnsiTheme="majorEastAsia" w:eastAsiaTheme="majorEastAsia"/>
          <w:kern w:val="0"/>
          <w:sz w:val="32"/>
          <w:szCs w:val="32"/>
          <w:lang w:eastAsia="zh-CN"/>
        </w:rPr>
        <w:t>。</w:t>
      </w:r>
      <w:bookmarkStart w:id="0" w:name="_GoBack"/>
      <w:bookmarkEnd w:id="0"/>
    </w:p>
    <w:p>
      <w:pPr>
        <w:autoSpaceDE w:val="0"/>
        <w:autoSpaceDN w:val="0"/>
        <w:adjustRightInd w:val="0"/>
        <w:ind w:firstLine="480" w:firstLineChars="150"/>
        <w:jc w:val="left"/>
        <w:rPr>
          <w:rFonts w:cs="FangSong" w:asciiTheme="majorEastAsia" w:hAnsiTheme="majorEastAsia" w:eastAsiaTheme="majorEastAsia"/>
          <w:kern w:val="0"/>
          <w:sz w:val="32"/>
          <w:szCs w:val="32"/>
        </w:rPr>
      </w:pPr>
      <w:r>
        <w:rPr>
          <w:rFonts w:hint="eastAsia" w:cs="FangSong" w:asciiTheme="majorEastAsia" w:hAnsiTheme="majorEastAsia" w:eastAsiaTheme="majorEastAsia"/>
          <w:kern w:val="0"/>
          <w:sz w:val="32"/>
          <w:szCs w:val="32"/>
        </w:rPr>
        <w:t>（七）机关运行经费：为保障行政单位（包括参照公务员法管理的事业单位）运行用于购买货物和服务的各项资金，包括办公及印刷费、邮电费、差旅费、会议费、福利费、日常维修费、专用材料及一般设备购置费、办公用房水电费、公务用车运行维护费以及其他费用</w:t>
      </w:r>
      <w:r>
        <w:rPr>
          <w:rFonts w:hint="eastAsia" w:cs="FangSong" w:asciiTheme="majorEastAsia" w:hAnsiTheme="majorEastAsia" w:eastAsiaTheme="majorEastAsia"/>
          <w:kern w:val="0"/>
          <w:sz w:val="32"/>
          <w:szCs w:val="32"/>
          <w:lang w:eastAsia="zh-CN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FangSong">
    <w:altName w:val="方正兰亭超细黑简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兰亭超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97159E"/>
    <w:rsid w:val="286C5122"/>
    <w:rsid w:val="32CB6926"/>
    <w:rsid w:val="5D7C6F3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梁河县统战部</cp:lastModifiedBy>
  <cp:lastPrinted>2017-11-08T02:42:00Z</cp:lastPrinted>
  <dcterms:modified xsi:type="dcterms:W3CDTF">2017-11-08T02:52:36Z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