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hint="eastAsia" w:ascii="方正小标宋简体" w:eastAsia="方正小标宋简体"/>
          <w:kern w:val="0"/>
          <w:sz w:val="36"/>
          <w:szCs w:val="36"/>
        </w:rPr>
      </w:pPr>
      <w:r>
        <w:rPr>
          <w:rFonts w:hint="eastAsia" w:ascii="方正小标宋简体" w:eastAsia="方正小标宋简体"/>
          <w:kern w:val="0"/>
          <w:sz w:val="36"/>
          <w:szCs w:val="36"/>
          <w:lang w:eastAsia="zh-CN"/>
        </w:rPr>
        <w:t>梁河县工商联</w:t>
      </w:r>
      <w:r>
        <w:rPr>
          <w:rFonts w:hint="eastAsia" w:ascii="方正小标宋简体" w:eastAsia="方正小标宋简体"/>
          <w:kern w:val="0"/>
          <w:sz w:val="36"/>
          <w:szCs w:val="36"/>
          <w:lang w:val="en-US" w:eastAsia="zh-CN"/>
        </w:rPr>
        <w:t>2018</w:t>
      </w:r>
      <w:r>
        <w:rPr>
          <w:rFonts w:hint="eastAsia" w:ascii="方正小标宋简体" w:eastAsia="方正小标宋简体"/>
          <w:kern w:val="0"/>
          <w:sz w:val="36"/>
          <w:szCs w:val="36"/>
        </w:rPr>
        <w:t>年部门预算编制说明</w:t>
      </w:r>
    </w:p>
    <w:p>
      <w:pPr>
        <w:widowControl/>
        <w:jc w:val="center"/>
        <w:rPr>
          <w:rFonts w:hint="eastAsia" w:ascii="方正小标宋简体" w:eastAsia="方正小标宋简体"/>
          <w:kern w:val="0"/>
          <w:sz w:val="36"/>
          <w:szCs w:val="36"/>
        </w:rPr>
      </w:pPr>
      <w:bookmarkStart w:id="0" w:name="_GoBack"/>
      <w:bookmarkEnd w:id="0"/>
    </w:p>
    <w:p>
      <w:pPr>
        <w:jc w:val="both"/>
        <w:rPr>
          <w:rFonts w:hint="eastAsia" w:ascii="方正小标宋简体" w:eastAsia="方正小标宋简体"/>
          <w:sz w:val="36"/>
          <w:szCs w:val="36"/>
        </w:rPr>
      </w:pPr>
      <w:r>
        <w:rPr>
          <w:rFonts w:hint="eastAsia" w:ascii="方正小标宋简体" w:eastAsia="方正小标宋简体"/>
          <w:sz w:val="36"/>
          <w:szCs w:val="36"/>
        </w:rPr>
        <w:t>目录</w:t>
      </w:r>
    </w:p>
    <w:p>
      <w:pPr>
        <w:jc w:val="left"/>
        <w:rPr>
          <w:rFonts w:hint="eastAsia" w:ascii="黑体" w:hAnsi="黑体" w:eastAsia="黑体"/>
          <w:sz w:val="30"/>
          <w:szCs w:val="30"/>
        </w:rPr>
      </w:pPr>
      <w:r>
        <w:rPr>
          <w:rFonts w:hint="eastAsia" w:ascii="黑体" w:hAnsi="黑体" w:eastAsia="黑体"/>
          <w:sz w:val="30"/>
          <w:szCs w:val="30"/>
        </w:rPr>
        <w:t xml:space="preserve">第一部分 </w:t>
      </w:r>
      <w:r>
        <w:rPr>
          <w:rFonts w:hint="eastAsia" w:ascii="黑体" w:hAnsi="黑体" w:eastAsia="黑体"/>
          <w:sz w:val="30"/>
          <w:szCs w:val="30"/>
          <w:lang w:eastAsia="zh-CN"/>
        </w:rPr>
        <w:t>梁河县工商联</w:t>
      </w:r>
      <w:r>
        <w:rPr>
          <w:rFonts w:hint="eastAsia" w:ascii="黑体" w:hAnsi="黑体" w:eastAsia="黑体"/>
          <w:sz w:val="30"/>
          <w:szCs w:val="30"/>
          <w:lang w:val="en-US" w:eastAsia="zh-CN"/>
        </w:rPr>
        <w:t>2018年</w:t>
      </w:r>
      <w:r>
        <w:rPr>
          <w:rFonts w:hint="eastAsia" w:ascii="黑体" w:hAnsi="黑体" w:eastAsia="黑体"/>
          <w:sz w:val="30"/>
          <w:szCs w:val="30"/>
        </w:rPr>
        <w:t>部门预算编制说明</w:t>
      </w:r>
    </w:p>
    <w:p>
      <w:pPr>
        <w:jc w:val="left"/>
        <w:rPr>
          <w:rFonts w:hint="eastAsia" w:ascii="黑体" w:hAnsi="黑体" w:eastAsia="黑体"/>
          <w:sz w:val="30"/>
          <w:szCs w:val="30"/>
        </w:rPr>
      </w:pPr>
      <w:r>
        <w:rPr>
          <w:rFonts w:hint="eastAsia" w:ascii="黑体" w:hAnsi="黑体" w:eastAsia="黑体"/>
          <w:sz w:val="30"/>
          <w:szCs w:val="30"/>
        </w:rPr>
        <w:t xml:space="preserve">第二部分 </w:t>
      </w:r>
      <w:r>
        <w:rPr>
          <w:rFonts w:hint="eastAsia" w:ascii="黑体" w:hAnsi="黑体" w:eastAsia="黑体"/>
          <w:sz w:val="30"/>
          <w:szCs w:val="30"/>
          <w:lang w:eastAsia="zh-CN"/>
        </w:rPr>
        <w:t>梁河县工商联</w:t>
      </w:r>
      <w:r>
        <w:rPr>
          <w:rFonts w:hint="eastAsia" w:ascii="黑体" w:hAnsi="黑体" w:eastAsia="黑体"/>
          <w:sz w:val="30"/>
          <w:szCs w:val="30"/>
        </w:rPr>
        <w:t>部门</w:t>
      </w:r>
      <w:r>
        <w:rPr>
          <w:rFonts w:hint="eastAsia" w:ascii="黑体" w:hAnsi="黑体" w:eastAsia="黑体"/>
          <w:sz w:val="30"/>
          <w:szCs w:val="30"/>
          <w:lang w:val="en-US" w:eastAsia="zh-CN"/>
        </w:rPr>
        <w:t>2018</w:t>
      </w:r>
      <w:r>
        <w:rPr>
          <w:rFonts w:hint="eastAsia" w:ascii="黑体" w:hAnsi="黑体" w:eastAsia="黑体"/>
          <w:sz w:val="30"/>
          <w:szCs w:val="30"/>
        </w:rPr>
        <w:t>年部门预算表</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一、部门财务收支总体情况表</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二、部门收入总体情况表</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三、部门支出总体情况表</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四、部门财政拨款收支总体情况表</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五、部门一般公共预算本级财力安排支出情况表</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六、部门基本支出情况表</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七、政府性基金预算支出情况表</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八、财政拨款支出明细表（按经济科目分类）</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九、部门一般公共预算“三公”经费支出情况表</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十、省本级项目支出绩效目标表（本次下达）</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十一、省本级项目支出绩效目标表（另文下达）</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十二、省对下</w:t>
      </w:r>
      <w:r>
        <w:rPr>
          <w:rFonts w:hint="eastAsia" w:ascii="Times New Roman" w:hAnsi="Times New Roman" w:eastAsia="仿宋_GB2312"/>
          <w:sz w:val="30"/>
          <w:szCs w:val="30"/>
          <w:lang w:eastAsia="zh-CN"/>
        </w:rPr>
        <w:t>专</w:t>
      </w:r>
      <w:r>
        <w:rPr>
          <w:rFonts w:hint="eastAsia" w:ascii="Times New Roman" w:hAnsi="Times New Roman" w:eastAsia="仿宋_GB2312"/>
          <w:sz w:val="30"/>
          <w:szCs w:val="30"/>
        </w:rPr>
        <w:t>移支付绩效目标表</w:t>
      </w:r>
    </w:p>
    <w:p>
      <w:pPr>
        <w:jc w:val="left"/>
        <w:rPr>
          <w:rFonts w:ascii="Times New Roman" w:hAnsi="Times New Roman" w:eastAsia="仿宋_GB2312"/>
          <w:sz w:val="30"/>
          <w:szCs w:val="30"/>
        </w:rPr>
      </w:pPr>
      <w:r>
        <w:rPr>
          <w:rFonts w:hint="eastAsia" w:ascii="Times New Roman" w:hAnsi="Times New Roman" w:eastAsia="仿宋_GB2312"/>
          <w:sz w:val="30"/>
          <w:szCs w:val="30"/>
        </w:rPr>
        <w:t>十三、部门政府采购情况表</w:t>
      </w:r>
    </w:p>
    <w:p>
      <w:pPr>
        <w:widowControl/>
        <w:jc w:val="center"/>
        <w:rPr>
          <w:rFonts w:hint="eastAsia" w:ascii="方正小标宋简体" w:eastAsia="方正小标宋简体"/>
          <w:kern w:val="0"/>
          <w:sz w:val="36"/>
          <w:szCs w:val="36"/>
        </w:rPr>
      </w:pPr>
    </w:p>
    <w:p>
      <w:pPr>
        <w:widowControl/>
        <w:jc w:val="left"/>
        <w:rPr>
          <w:rFonts w:ascii="黑体" w:hAnsi="黑体" w:eastAsia="黑体"/>
          <w:kern w:val="0"/>
          <w:sz w:val="30"/>
          <w:szCs w:val="30"/>
        </w:rPr>
      </w:pPr>
    </w:p>
    <w:p>
      <w:pPr>
        <w:widowControl/>
        <w:ind w:firstLine="450" w:firstLineChars="150"/>
        <w:jc w:val="left"/>
        <w:rPr>
          <w:rFonts w:ascii="黑体" w:hAnsi="黑体" w:eastAsia="黑体"/>
          <w:kern w:val="0"/>
          <w:sz w:val="30"/>
          <w:szCs w:val="30"/>
        </w:rPr>
      </w:pPr>
      <w:r>
        <w:rPr>
          <w:rFonts w:ascii="黑体" w:hAnsi="黑体" w:eastAsia="黑体"/>
          <w:kern w:val="0"/>
          <w:sz w:val="30"/>
          <w:szCs w:val="30"/>
        </w:rPr>
        <w:t>一、基本职能及主要工作</w:t>
      </w:r>
    </w:p>
    <w:p>
      <w:pPr>
        <w:widowControl/>
        <w:ind w:firstLine="300" w:firstLineChars="100"/>
        <w:jc w:val="left"/>
        <w:rPr>
          <w:rFonts w:ascii="楷体_GB2312" w:eastAsia="楷体_GB2312"/>
          <w:b/>
          <w:kern w:val="0"/>
          <w:sz w:val="30"/>
          <w:szCs w:val="30"/>
        </w:rPr>
      </w:pPr>
      <w:r>
        <w:rPr>
          <w:rFonts w:hint="eastAsia" w:ascii="楷体_GB2312" w:eastAsia="楷体_GB2312"/>
          <w:kern w:val="0"/>
          <w:sz w:val="30"/>
          <w:szCs w:val="30"/>
        </w:rPr>
        <w:t>（一）部门主要职责</w:t>
      </w:r>
    </w:p>
    <w:p>
      <w:pPr>
        <w:snapToGrid w:val="0"/>
        <w:spacing w:line="600" w:lineRule="exact"/>
        <w:ind w:firstLine="640" w:firstLineChars="200"/>
        <w:rPr>
          <w:rFonts w:eastAsia="仿宋_GB2312"/>
          <w:kern w:val="0"/>
          <w:sz w:val="30"/>
          <w:szCs w:val="30"/>
        </w:rPr>
      </w:pPr>
      <w:r>
        <w:rPr>
          <w:rFonts w:hint="eastAsia" w:ascii="仿宋_GB2312" w:hAnsi="仿宋" w:eastAsia="仿宋_GB2312"/>
          <w:sz w:val="32"/>
          <w:szCs w:val="32"/>
        </w:rPr>
        <w:t>中华全国工商业联合会是中国共产党领导的中国工商界组成的人民团体和商会组织，是党和政府联系非公有制经济人士的桥梁纽带，是政府管理非公有制经济的助手。基本职能是参与国家大政方针及政治、经济、社会生活中的重要问题的政治协商，发挥民主监督作用，积极参政议政。</w:t>
      </w:r>
    </w:p>
    <w:p>
      <w:pPr>
        <w:widowControl/>
        <w:ind w:firstLine="300" w:firstLineChars="100"/>
        <w:jc w:val="left"/>
        <w:rPr>
          <w:rFonts w:ascii="楷体_GB2312" w:eastAsia="楷体_GB2312"/>
          <w:kern w:val="0"/>
          <w:sz w:val="30"/>
          <w:szCs w:val="30"/>
        </w:rPr>
      </w:pPr>
      <w:r>
        <w:rPr>
          <w:rFonts w:hint="eastAsia" w:ascii="楷体_GB2312" w:eastAsia="楷体_GB2312"/>
          <w:kern w:val="0"/>
          <w:sz w:val="30"/>
          <w:szCs w:val="30"/>
        </w:rPr>
        <w:t>（二）机构设置情况</w:t>
      </w:r>
    </w:p>
    <w:p>
      <w:pPr>
        <w:numPr>
          <w:ilvl w:val="0"/>
          <w:numId w:val="0"/>
        </w:num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纳入201</w:t>
      </w:r>
      <w:r>
        <w:rPr>
          <w:rFonts w:hint="eastAsia" w:ascii="仿宋_GB2312" w:hAnsi="仿宋" w:eastAsia="仿宋_GB2312"/>
          <w:sz w:val="32"/>
          <w:szCs w:val="32"/>
          <w:lang w:val="en-US" w:eastAsia="zh-CN"/>
        </w:rPr>
        <w:t>8</w:t>
      </w:r>
      <w:r>
        <w:rPr>
          <w:rFonts w:hint="eastAsia" w:ascii="仿宋_GB2312" w:hAnsi="仿宋" w:eastAsia="仿宋_GB2312"/>
          <w:sz w:val="32"/>
          <w:szCs w:val="32"/>
        </w:rPr>
        <w:t>年部门预算编报的部门共1个，其中行政单位1个</w:t>
      </w:r>
      <w:r>
        <w:rPr>
          <w:rFonts w:hint="eastAsia" w:ascii="仿宋_GB2312" w:hAnsi="仿宋" w:eastAsia="仿宋_GB2312"/>
          <w:sz w:val="32"/>
          <w:szCs w:val="32"/>
          <w:lang w:eastAsia="zh-CN"/>
        </w:rPr>
        <w:t>。</w:t>
      </w:r>
    </w:p>
    <w:p>
      <w:pPr>
        <w:numPr>
          <w:ilvl w:val="0"/>
          <w:numId w:val="0"/>
        </w:numPr>
        <w:snapToGrid w:val="0"/>
        <w:spacing w:line="520" w:lineRule="exact"/>
        <w:ind w:firstLine="640" w:firstLineChars="200"/>
        <w:rPr>
          <w:rFonts w:eastAsia="仿宋_GB2312"/>
          <w:kern w:val="0"/>
          <w:sz w:val="30"/>
          <w:szCs w:val="30"/>
        </w:rPr>
      </w:pPr>
      <w:r>
        <w:rPr>
          <w:rFonts w:hint="eastAsia" w:ascii="仿宋_GB2312" w:hAnsi="仿宋" w:eastAsia="仿宋_GB2312"/>
          <w:sz w:val="32"/>
          <w:szCs w:val="32"/>
        </w:rPr>
        <w:t>单位编制数 6 个，其中行政编制数 6个，提前退休人员1人。部门在职在编实有人数6人，其中：财政全供养</w:t>
      </w:r>
      <w:r>
        <w:rPr>
          <w:rFonts w:hint="eastAsia" w:ascii="仿宋_GB2312" w:hAnsi="仿宋" w:eastAsia="仿宋_GB2312"/>
          <w:sz w:val="32"/>
          <w:szCs w:val="32"/>
          <w:lang w:val="en-US" w:eastAsia="zh-CN"/>
        </w:rPr>
        <w:t>5</w:t>
      </w:r>
      <w:r>
        <w:rPr>
          <w:rFonts w:hint="eastAsia" w:ascii="仿宋_GB2312" w:hAnsi="仿宋" w:eastAsia="仿宋_GB2312"/>
          <w:sz w:val="32"/>
          <w:szCs w:val="32"/>
        </w:rPr>
        <w:t>人</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2017年工资转县政协发放1人。</w:t>
      </w:r>
    </w:p>
    <w:p>
      <w:pPr>
        <w:widowControl/>
        <w:numPr>
          <w:ilvl w:val="0"/>
          <w:numId w:val="1"/>
        </w:numPr>
        <w:ind w:firstLine="300" w:firstLineChars="100"/>
        <w:jc w:val="left"/>
        <w:rPr>
          <w:rFonts w:ascii="楷体_GB2312" w:eastAsia="楷体_GB2312"/>
          <w:kern w:val="0"/>
          <w:sz w:val="30"/>
          <w:szCs w:val="30"/>
        </w:rPr>
      </w:pPr>
      <w:r>
        <w:rPr>
          <w:rFonts w:ascii="楷体_GB2312" w:eastAsia="楷体_GB2312"/>
          <w:kern w:val="0"/>
          <w:sz w:val="30"/>
          <w:szCs w:val="30"/>
        </w:rPr>
        <w:t>重点工作概述</w:t>
      </w:r>
    </w:p>
    <w:p>
      <w:pPr>
        <w:widowControl/>
        <w:snapToGrid w:val="0"/>
        <w:spacing w:line="600" w:lineRule="exact"/>
        <w:ind w:firstLine="643" w:firstLineChars="200"/>
        <w:jc w:val="left"/>
        <w:rPr>
          <w:rFonts w:hint="eastAsia" w:ascii="仿宋_GB2312" w:eastAsia="仿宋_GB2312"/>
          <w:b/>
          <w:bCs/>
          <w:color w:val="000000"/>
          <w:sz w:val="32"/>
          <w:szCs w:val="32"/>
        </w:rPr>
      </w:pPr>
      <w:r>
        <w:rPr>
          <w:rFonts w:hint="eastAsia" w:ascii="仿宋_GB2312" w:eastAsia="仿宋_GB2312"/>
          <w:b/>
          <w:bCs/>
          <w:color w:val="000000"/>
          <w:sz w:val="32"/>
          <w:szCs w:val="32"/>
        </w:rPr>
        <w:t>主要工作：</w:t>
      </w:r>
    </w:p>
    <w:p>
      <w:pPr>
        <w:widowControl/>
        <w:numPr>
          <w:ilvl w:val="0"/>
          <w:numId w:val="0"/>
        </w:numPr>
        <w:ind w:firstLine="600" w:firstLineChars="200"/>
        <w:jc w:val="left"/>
        <w:rPr>
          <w:rFonts w:hint="eastAsia" w:ascii="仿宋_GB2312" w:hAnsi="宋体" w:eastAsia="仿宋_GB2312" w:cs="宋体"/>
          <w:kern w:val="0"/>
          <w:sz w:val="30"/>
          <w:szCs w:val="30"/>
        </w:rPr>
      </w:pPr>
      <w:r>
        <w:rPr>
          <w:rFonts w:hint="eastAsia" w:ascii="仿宋_GB2312" w:hAnsi="宋体" w:eastAsia="仿宋_GB2312" w:cs="宋体"/>
          <w:kern w:val="0"/>
          <w:sz w:val="30"/>
          <w:szCs w:val="30"/>
          <w:lang w:val="en-US" w:eastAsia="zh-CN"/>
        </w:rPr>
        <w:t>1.</w:t>
      </w:r>
      <w:r>
        <w:rPr>
          <w:rFonts w:hint="eastAsia" w:ascii="仿宋_GB2312" w:hAnsi="宋体" w:eastAsia="仿宋_GB2312" w:cs="宋体"/>
          <w:kern w:val="0"/>
          <w:sz w:val="30"/>
          <w:szCs w:val="30"/>
        </w:rPr>
        <w:t>密切与会员的联系，畅通反映意见建议的渠道，表彰宣传他们中的先进典型，做好工商界代表人士政治安排的推荐工作。</w:t>
      </w:r>
      <w:r>
        <w:rPr>
          <w:rFonts w:hint="eastAsia" w:ascii="仿宋_GB2312" w:hAnsi="宋体" w:eastAsia="仿宋_GB2312" w:cs="宋体"/>
          <w:kern w:val="0"/>
          <w:sz w:val="30"/>
          <w:szCs w:val="30"/>
        </w:rPr>
        <w:br w:type="textWrapping"/>
      </w:r>
      <w:r>
        <w:rPr>
          <w:rFonts w:hint="eastAsia" w:ascii="仿宋_GB2312" w:hAnsi="宋体" w:eastAsia="仿宋_GB2312" w:cs="宋体"/>
          <w:kern w:val="0"/>
          <w:sz w:val="30"/>
          <w:szCs w:val="30"/>
        </w:rPr>
        <w:t>　　</w:t>
      </w:r>
      <w:r>
        <w:rPr>
          <w:rFonts w:hint="eastAsia" w:ascii="仿宋_GB2312" w:eastAsia="仿宋_GB2312"/>
          <w:sz w:val="30"/>
          <w:szCs w:val="30"/>
        </w:rPr>
        <w:t>2.</w:t>
      </w:r>
      <w:r>
        <w:rPr>
          <w:rFonts w:hint="eastAsia" w:ascii="仿宋_GB2312" w:hAnsi="宋体" w:eastAsia="仿宋_GB2312" w:cs="宋体"/>
          <w:kern w:val="0"/>
          <w:sz w:val="30"/>
          <w:szCs w:val="30"/>
        </w:rPr>
        <w:t>加强和改进非公有制经济人士思想政治工作。引导会员共建社会主义核心价值体系，树立中国特色社会主义共同理想，学习、贯彻党和国家的方针政策，发扬自我教育的优良传统，自觉地把自身企业的发展与国家的发展结合起来，把个人富裕与全体人民的共同富裕结合起来，把遵循市场法则与发扬社会主义道德</w:t>
      </w:r>
      <w:r>
        <w:rPr>
          <w:rFonts w:hint="eastAsia" w:ascii="仿宋_GB2312" w:hAnsi="宋体" w:eastAsia="仿宋_GB2312" w:cs="宋体"/>
          <w:kern w:val="0"/>
          <w:sz w:val="30"/>
          <w:szCs w:val="30"/>
        </w:rPr>
        <w:br w:type="textWrapping"/>
      </w:r>
      <w:r>
        <w:rPr>
          <w:rFonts w:hint="eastAsia" w:ascii="仿宋_GB2312" w:hAnsi="宋体" w:eastAsia="仿宋_GB2312" w:cs="宋体"/>
          <w:kern w:val="0"/>
          <w:sz w:val="30"/>
          <w:szCs w:val="30"/>
        </w:rPr>
        <w:t>结合起来，爱国、敬业、诚信、守法、贡献，当好中国特色社会主义事业建设者。引导会员弘扬中华民族传统美德，致富思源、富而思进，积极承担社会责任，热心公益事业，投身光彩事业。加强企业文化建设，支持企业党建工作和工会建设。</w:t>
      </w:r>
      <w:r>
        <w:rPr>
          <w:rFonts w:hint="eastAsia" w:ascii="仿宋_GB2312" w:hAnsi="宋体" w:eastAsia="仿宋_GB2312" w:cs="宋体"/>
          <w:kern w:val="0"/>
          <w:sz w:val="30"/>
          <w:szCs w:val="30"/>
        </w:rPr>
        <w:br w:type="textWrapping"/>
      </w:r>
      <w:r>
        <w:rPr>
          <w:rFonts w:hint="eastAsia" w:ascii="仿宋_GB2312" w:hAnsi="宋体" w:eastAsia="仿宋_GB2312" w:cs="宋体"/>
          <w:kern w:val="0"/>
          <w:sz w:val="30"/>
          <w:szCs w:val="30"/>
        </w:rPr>
        <w:t>　　</w:t>
      </w:r>
      <w:r>
        <w:rPr>
          <w:rFonts w:hint="eastAsia" w:ascii="仿宋_GB2312" w:eastAsia="仿宋_GB2312"/>
          <w:sz w:val="30"/>
          <w:szCs w:val="30"/>
        </w:rPr>
        <w:t>3.</w:t>
      </w:r>
      <w:r>
        <w:rPr>
          <w:rFonts w:hint="eastAsia" w:ascii="仿宋_GB2312" w:hAnsi="宋体" w:eastAsia="仿宋_GB2312" w:cs="宋体"/>
          <w:kern w:val="0"/>
          <w:sz w:val="30"/>
          <w:szCs w:val="30"/>
        </w:rPr>
        <w:t>引导会员按照科学发展观的要求，转变经济发展方式，加强能源资源节约，重视生态环境保护，建立和谐劳动关系。遵守国家的法律、法规，规范经营、照章纳税，建立现代企业制度，维护市场经济秩序。</w:t>
      </w:r>
      <w:r>
        <w:rPr>
          <w:rFonts w:hint="eastAsia" w:ascii="仿宋_GB2312" w:hAnsi="宋体" w:eastAsia="仿宋_GB2312" w:cs="宋体"/>
          <w:kern w:val="0"/>
          <w:sz w:val="30"/>
          <w:szCs w:val="30"/>
        </w:rPr>
        <w:br w:type="textWrapping"/>
      </w:r>
      <w:r>
        <w:rPr>
          <w:rFonts w:hint="eastAsia" w:ascii="仿宋_GB2312" w:hAnsi="宋体" w:eastAsia="仿宋_GB2312" w:cs="宋体"/>
          <w:kern w:val="0"/>
          <w:sz w:val="30"/>
          <w:szCs w:val="30"/>
        </w:rPr>
        <w:t>　　</w:t>
      </w:r>
      <w:r>
        <w:rPr>
          <w:rFonts w:hint="eastAsia" w:ascii="仿宋_GB2312" w:eastAsia="仿宋_GB2312"/>
          <w:sz w:val="30"/>
          <w:szCs w:val="30"/>
        </w:rPr>
        <w:t>4.</w:t>
      </w:r>
      <w:r>
        <w:rPr>
          <w:rFonts w:hint="eastAsia" w:ascii="仿宋_GB2312" w:hAnsi="宋体" w:eastAsia="仿宋_GB2312" w:cs="宋体"/>
          <w:kern w:val="0"/>
          <w:sz w:val="30"/>
          <w:szCs w:val="30"/>
        </w:rPr>
        <w:t>代表并维护会员的合法权益，反映会员的意见、要求和建议，参与经济纠纷的调解、仲裁。</w:t>
      </w:r>
      <w:r>
        <w:rPr>
          <w:rFonts w:hint="eastAsia" w:ascii="仿宋_GB2312" w:hAnsi="宋体" w:eastAsia="仿宋_GB2312" w:cs="宋体"/>
          <w:kern w:val="0"/>
          <w:sz w:val="30"/>
          <w:szCs w:val="30"/>
        </w:rPr>
        <w:br w:type="textWrapping"/>
      </w:r>
      <w:r>
        <w:rPr>
          <w:rFonts w:hint="eastAsia" w:ascii="仿宋_GB2312" w:hAnsi="宋体" w:eastAsia="仿宋_GB2312" w:cs="宋体"/>
          <w:kern w:val="0"/>
          <w:sz w:val="30"/>
          <w:szCs w:val="30"/>
        </w:rPr>
        <w:t>　　</w:t>
      </w:r>
      <w:r>
        <w:rPr>
          <w:rFonts w:hint="eastAsia" w:ascii="仿宋_GB2312" w:eastAsia="仿宋_GB2312"/>
          <w:sz w:val="30"/>
          <w:szCs w:val="30"/>
        </w:rPr>
        <w:t>5.</w:t>
      </w:r>
      <w:r>
        <w:rPr>
          <w:rFonts w:hint="eastAsia" w:ascii="仿宋_GB2312" w:hAnsi="宋体" w:eastAsia="仿宋_GB2312" w:cs="宋体"/>
          <w:kern w:val="0"/>
          <w:sz w:val="30"/>
          <w:szCs w:val="30"/>
        </w:rPr>
        <w:t>为会员提供培训、融资、科技、法律、信息咨询等服务，提供对内、对外经贸交流服务，提供公共关系沟通协调服务，帮助会员增强自主创新能力，提高核心竞争力和可持续发展能力。</w:t>
      </w:r>
      <w:r>
        <w:rPr>
          <w:rFonts w:hint="eastAsia" w:ascii="仿宋_GB2312" w:hAnsi="宋体" w:eastAsia="仿宋_GB2312" w:cs="宋体"/>
          <w:kern w:val="0"/>
          <w:sz w:val="30"/>
          <w:szCs w:val="30"/>
        </w:rPr>
        <w:br w:type="textWrapping"/>
      </w:r>
      <w:r>
        <w:rPr>
          <w:rFonts w:hint="eastAsia" w:ascii="仿宋_GB2312" w:hAnsi="宋体" w:eastAsia="仿宋_GB2312" w:cs="宋体"/>
          <w:kern w:val="0"/>
          <w:sz w:val="30"/>
          <w:szCs w:val="30"/>
        </w:rPr>
        <w:t>　　</w:t>
      </w:r>
      <w:r>
        <w:rPr>
          <w:rFonts w:hint="eastAsia" w:ascii="仿宋_GB2312" w:eastAsia="仿宋_GB2312"/>
          <w:sz w:val="30"/>
          <w:szCs w:val="30"/>
        </w:rPr>
        <w:t>6.</w:t>
      </w:r>
      <w:r>
        <w:rPr>
          <w:rFonts w:hint="eastAsia" w:ascii="仿宋_GB2312" w:hAnsi="宋体" w:eastAsia="仿宋_GB2312" w:cs="宋体"/>
          <w:kern w:val="0"/>
          <w:sz w:val="30"/>
          <w:szCs w:val="30"/>
        </w:rPr>
        <w:t>增强与香港、澳门特别行政区和台湾地区工商界人士的联系，开展促进经贸合作和促进祖国统一的工作；增进与国外工商社团的交往，为国家扩大对外开放、企业走向国际市场服务。</w:t>
      </w:r>
      <w:r>
        <w:rPr>
          <w:rFonts w:hint="eastAsia" w:ascii="仿宋_GB2312" w:hAnsi="宋体" w:eastAsia="仿宋_GB2312" w:cs="宋体"/>
          <w:kern w:val="0"/>
          <w:sz w:val="30"/>
          <w:szCs w:val="30"/>
        </w:rPr>
        <w:br w:type="textWrapping"/>
      </w:r>
      <w:r>
        <w:rPr>
          <w:rFonts w:hint="eastAsia" w:ascii="仿宋_GB2312" w:hAnsi="宋体" w:eastAsia="仿宋_GB2312" w:cs="宋体"/>
          <w:kern w:val="0"/>
          <w:sz w:val="30"/>
          <w:szCs w:val="30"/>
        </w:rPr>
        <w:t>　　</w:t>
      </w:r>
      <w:r>
        <w:rPr>
          <w:rFonts w:hint="eastAsia" w:ascii="仿宋_GB2312" w:eastAsia="仿宋_GB2312"/>
          <w:sz w:val="30"/>
          <w:szCs w:val="30"/>
        </w:rPr>
        <w:t>7.</w:t>
      </w:r>
      <w:r>
        <w:rPr>
          <w:rFonts w:hint="eastAsia" w:ascii="仿宋_GB2312" w:hAnsi="宋体" w:eastAsia="仿宋_GB2312" w:cs="宋体"/>
          <w:kern w:val="0"/>
          <w:sz w:val="30"/>
          <w:szCs w:val="30"/>
        </w:rPr>
        <w:t>加强自身建设，体现特色，提高履行职责和发挥作用的能</w:t>
      </w:r>
    </w:p>
    <w:p>
      <w:pPr>
        <w:widowControl/>
        <w:numPr>
          <w:ilvl w:val="0"/>
          <w:numId w:val="0"/>
        </w:numPr>
        <w:jc w:val="left"/>
        <w:rPr>
          <w:rFonts w:hint="eastAsia" w:ascii="仿宋_GB2312" w:hAnsi="宋体" w:eastAsia="仿宋_GB2312" w:cs="宋体"/>
          <w:kern w:val="0"/>
          <w:sz w:val="30"/>
          <w:szCs w:val="30"/>
        </w:rPr>
      </w:pPr>
      <w:r>
        <w:rPr>
          <w:rFonts w:hint="eastAsia" w:ascii="仿宋_GB2312" w:hAnsi="宋体" w:eastAsia="仿宋_GB2312" w:cs="宋体"/>
          <w:kern w:val="0"/>
          <w:sz w:val="30"/>
          <w:szCs w:val="30"/>
        </w:rPr>
        <w:t>力，增强凝聚力。</w:t>
      </w:r>
    </w:p>
    <w:p>
      <w:pPr>
        <w:snapToGrid w:val="0"/>
        <w:spacing w:line="600" w:lineRule="exact"/>
        <w:ind w:firstLine="643" w:firstLineChars="200"/>
        <w:rPr>
          <w:rFonts w:hint="eastAsia" w:ascii="仿宋_GB2312" w:hAnsi="仿宋" w:eastAsia="仿宋_GB2312"/>
          <w:sz w:val="32"/>
          <w:szCs w:val="32"/>
        </w:rPr>
      </w:pPr>
      <w:r>
        <w:rPr>
          <w:rFonts w:hint="eastAsia" w:ascii="仿宋_GB2312" w:hAnsi="黑体" w:eastAsia="仿宋_GB2312"/>
          <w:b/>
          <w:bCs/>
          <w:sz w:val="32"/>
          <w:szCs w:val="32"/>
        </w:rPr>
        <w:t>当年工作取得主要成效：</w:t>
      </w:r>
    </w:p>
    <w:p>
      <w:pPr>
        <w:spacing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1．思想政治工作有序开展。</w:t>
      </w:r>
    </w:p>
    <w:p>
      <w:pPr>
        <w:spacing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2．参政议政思路有所创新。</w:t>
      </w:r>
    </w:p>
    <w:p>
      <w:pPr>
        <w:spacing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3．担保贷款业务成效明显。</w:t>
      </w:r>
    </w:p>
    <w:p>
      <w:pPr>
        <w:spacing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4．光彩事业建设继续开展。</w:t>
      </w:r>
    </w:p>
    <w:p>
      <w:pPr>
        <w:spacing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5．服务会员企业力度加大。</w:t>
      </w:r>
    </w:p>
    <w:p>
      <w:pPr>
        <w:spacing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6．民间联络工作稳中有进。</w:t>
      </w:r>
    </w:p>
    <w:p>
      <w:pPr>
        <w:spacing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7．干部职工素质得到提升。</w:t>
      </w:r>
    </w:p>
    <w:p>
      <w:pPr>
        <w:widowControl/>
        <w:ind w:firstLine="640" w:firstLineChars="200"/>
        <w:jc w:val="left"/>
        <w:rPr>
          <w:rFonts w:eastAsia="仿宋_GB2312"/>
          <w:kern w:val="0"/>
          <w:sz w:val="30"/>
          <w:szCs w:val="30"/>
        </w:rPr>
      </w:pPr>
      <w:r>
        <w:rPr>
          <w:rFonts w:hint="eastAsia" w:ascii="仿宋_GB2312" w:hAnsi="仿宋" w:eastAsia="仿宋_GB2312"/>
          <w:sz w:val="32"/>
          <w:szCs w:val="32"/>
        </w:rPr>
        <w:t>8．联系挂钩工作深度融合。</w:t>
      </w:r>
    </w:p>
    <w:p>
      <w:pPr>
        <w:widowControl/>
        <w:ind w:firstLine="600" w:firstLineChars="200"/>
        <w:jc w:val="left"/>
        <w:rPr>
          <w:rFonts w:ascii="黑体" w:hAnsi="黑体" w:eastAsia="黑体"/>
          <w:kern w:val="0"/>
          <w:sz w:val="30"/>
          <w:szCs w:val="30"/>
        </w:rPr>
      </w:pPr>
      <w:r>
        <w:rPr>
          <w:rFonts w:ascii="黑体" w:hAnsi="黑体" w:eastAsia="黑体"/>
          <w:kern w:val="0"/>
          <w:sz w:val="30"/>
          <w:szCs w:val="30"/>
        </w:rPr>
        <w:t>二、预算单位基本情况</w:t>
      </w:r>
    </w:p>
    <w:p>
      <w:pPr>
        <w:widowControl/>
        <w:ind w:firstLine="600" w:firstLineChars="200"/>
        <w:jc w:val="left"/>
        <w:rPr>
          <w:rFonts w:eastAsia="仿宋_GB2312"/>
          <w:kern w:val="0"/>
          <w:sz w:val="30"/>
          <w:szCs w:val="30"/>
        </w:rPr>
      </w:pPr>
      <w:r>
        <w:rPr>
          <w:rFonts w:eastAsia="仿宋_GB2312"/>
          <w:kern w:val="0"/>
          <w:sz w:val="30"/>
          <w:szCs w:val="30"/>
        </w:rPr>
        <w:t>我部门编制</w:t>
      </w:r>
      <w:r>
        <w:rPr>
          <w:rFonts w:hint="eastAsia" w:eastAsia="仿宋_GB2312"/>
          <w:kern w:val="0"/>
          <w:sz w:val="30"/>
          <w:szCs w:val="30"/>
          <w:lang w:val="en-US" w:eastAsia="zh-CN"/>
        </w:rPr>
        <w:t>2018</w:t>
      </w:r>
      <w:r>
        <w:rPr>
          <w:rFonts w:eastAsia="仿宋_GB2312"/>
          <w:kern w:val="0"/>
          <w:sz w:val="30"/>
          <w:szCs w:val="30"/>
        </w:rPr>
        <w:t>年部门预算单位共</w:t>
      </w:r>
      <w:r>
        <w:rPr>
          <w:rFonts w:hint="eastAsia" w:eastAsia="仿宋_GB2312"/>
          <w:kern w:val="0"/>
          <w:sz w:val="30"/>
          <w:szCs w:val="30"/>
          <w:lang w:val="en-US" w:eastAsia="zh-CN"/>
        </w:rPr>
        <w:t>1</w:t>
      </w:r>
      <w:r>
        <w:rPr>
          <w:rFonts w:eastAsia="仿宋_GB2312"/>
          <w:kern w:val="0"/>
          <w:sz w:val="30"/>
          <w:szCs w:val="30"/>
        </w:rPr>
        <w:t>个。其中：财政全供给单位</w:t>
      </w:r>
      <w:r>
        <w:rPr>
          <w:rFonts w:hint="eastAsia" w:eastAsia="仿宋_GB2312"/>
          <w:kern w:val="0"/>
          <w:sz w:val="30"/>
          <w:szCs w:val="30"/>
          <w:lang w:val="en-US" w:eastAsia="zh-CN"/>
        </w:rPr>
        <w:t>1</w:t>
      </w:r>
      <w:r>
        <w:rPr>
          <w:rFonts w:eastAsia="仿宋_GB2312"/>
          <w:kern w:val="0"/>
          <w:sz w:val="30"/>
          <w:szCs w:val="30"/>
        </w:rPr>
        <w:t>个</w:t>
      </w:r>
      <w:r>
        <w:rPr>
          <w:rFonts w:hint="eastAsia" w:eastAsia="仿宋_GB2312"/>
          <w:kern w:val="0"/>
          <w:sz w:val="30"/>
          <w:szCs w:val="30"/>
          <w:lang w:eastAsia="zh-CN"/>
        </w:rPr>
        <w:t>，</w:t>
      </w:r>
      <w:r>
        <w:rPr>
          <w:rFonts w:eastAsia="仿宋_GB2312"/>
          <w:kern w:val="0"/>
          <w:sz w:val="30"/>
          <w:szCs w:val="30"/>
        </w:rPr>
        <w:t>部门基本情况如下：</w:t>
      </w:r>
    </w:p>
    <w:p>
      <w:pPr>
        <w:numPr>
          <w:ilvl w:val="0"/>
          <w:numId w:val="0"/>
        </w:numPr>
        <w:snapToGrid w:val="0"/>
        <w:spacing w:line="520" w:lineRule="exact"/>
        <w:ind w:firstLine="600" w:firstLineChars="200"/>
        <w:rPr>
          <w:rFonts w:eastAsia="仿宋_GB2312"/>
          <w:kern w:val="0"/>
          <w:sz w:val="30"/>
          <w:szCs w:val="30"/>
        </w:rPr>
      </w:pPr>
      <w:r>
        <w:rPr>
          <w:rFonts w:eastAsia="仿宋_GB2312"/>
          <w:kern w:val="0"/>
          <w:sz w:val="30"/>
          <w:szCs w:val="30"/>
        </w:rPr>
        <w:t>在职人员编制</w:t>
      </w:r>
      <w:r>
        <w:rPr>
          <w:rFonts w:hint="eastAsia" w:eastAsia="仿宋_GB2312"/>
          <w:kern w:val="0"/>
          <w:sz w:val="30"/>
          <w:szCs w:val="30"/>
          <w:lang w:val="en-US" w:eastAsia="zh-CN"/>
        </w:rPr>
        <w:t>6</w:t>
      </w:r>
      <w:r>
        <w:rPr>
          <w:rFonts w:eastAsia="仿宋_GB2312"/>
          <w:kern w:val="0"/>
          <w:sz w:val="30"/>
          <w:szCs w:val="30"/>
        </w:rPr>
        <w:t xml:space="preserve">人，其中：行政编制 </w:t>
      </w:r>
      <w:r>
        <w:rPr>
          <w:rFonts w:hint="eastAsia" w:eastAsia="仿宋_GB2312"/>
          <w:kern w:val="0"/>
          <w:sz w:val="30"/>
          <w:szCs w:val="30"/>
          <w:lang w:val="en-US" w:eastAsia="zh-CN"/>
        </w:rPr>
        <w:t>6</w:t>
      </w:r>
      <w:r>
        <w:rPr>
          <w:rFonts w:eastAsia="仿宋_GB2312"/>
          <w:kern w:val="0"/>
          <w:sz w:val="30"/>
          <w:szCs w:val="30"/>
        </w:rPr>
        <w:t>人，在职实有</w:t>
      </w:r>
      <w:r>
        <w:rPr>
          <w:rFonts w:hint="eastAsia" w:eastAsia="仿宋_GB2312"/>
          <w:kern w:val="0"/>
          <w:sz w:val="30"/>
          <w:szCs w:val="30"/>
          <w:lang w:val="en-US" w:eastAsia="zh-CN"/>
        </w:rPr>
        <w:t>6</w:t>
      </w:r>
      <w:r>
        <w:rPr>
          <w:rFonts w:eastAsia="仿宋_GB2312"/>
          <w:kern w:val="0"/>
          <w:sz w:val="30"/>
          <w:szCs w:val="30"/>
        </w:rPr>
        <w:t xml:space="preserve">人，其中： 财政全供养 </w:t>
      </w:r>
      <w:r>
        <w:rPr>
          <w:rFonts w:hint="eastAsia" w:eastAsia="仿宋_GB2312"/>
          <w:kern w:val="0"/>
          <w:sz w:val="30"/>
          <w:szCs w:val="30"/>
          <w:lang w:val="en-US" w:eastAsia="zh-CN"/>
        </w:rPr>
        <w:t>5</w:t>
      </w:r>
      <w:r>
        <w:rPr>
          <w:rFonts w:eastAsia="仿宋_GB2312"/>
          <w:kern w:val="0"/>
          <w:sz w:val="30"/>
          <w:szCs w:val="30"/>
        </w:rPr>
        <w:t>人</w:t>
      </w:r>
      <w:r>
        <w:rPr>
          <w:rFonts w:hint="eastAsia" w:eastAsia="仿宋_GB2312"/>
          <w:kern w:val="0"/>
          <w:sz w:val="30"/>
          <w:szCs w:val="30"/>
          <w:lang w:eastAsia="zh-CN"/>
        </w:rPr>
        <w:t>，</w:t>
      </w:r>
      <w:r>
        <w:rPr>
          <w:rFonts w:hint="eastAsia" w:ascii="仿宋_GB2312" w:hAnsi="仿宋" w:eastAsia="仿宋_GB2312"/>
          <w:sz w:val="32"/>
          <w:szCs w:val="32"/>
          <w:lang w:val="en-US" w:eastAsia="zh-CN"/>
        </w:rPr>
        <w:t>2017年工资转县政协发放1人。</w:t>
      </w:r>
    </w:p>
    <w:p>
      <w:pPr>
        <w:widowControl/>
        <w:ind w:firstLine="600" w:firstLineChars="200"/>
        <w:jc w:val="left"/>
        <w:rPr>
          <w:rFonts w:eastAsia="仿宋_GB2312"/>
          <w:kern w:val="0"/>
          <w:sz w:val="30"/>
          <w:szCs w:val="30"/>
        </w:rPr>
      </w:pPr>
      <w:r>
        <w:rPr>
          <w:rFonts w:eastAsia="仿宋_GB2312"/>
          <w:kern w:val="0"/>
          <w:sz w:val="30"/>
          <w:szCs w:val="30"/>
        </w:rPr>
        <w:t xml:space="preserve">离退休人员 </w:t>
      </w:r>
      <w:r>
        <w:rPr>
          <w:rFonts w:hint="eastAsia" w:eastAsia="仿宋_GB2312"/>
          <w:kern w:val="0"/>
          <w:sz w:val="30"/>
          <w:szCs w:val="30"/>
          <w:lang w:val="en-US" w:eastAsia="zh-CN"/>
        </w:rPr>
        <w:t>1</w:t>
      </w:r>
      <w:r>
        <w:rPr>
          <w:rFonts w:eastAsia="仿宋_GB2312"/>
          <w:kern w:val="0"/>
          <w:sz w:val="30"/>
          <w:szCs w:val="30"/>
        </w:rPr>
        <w:t xml:space="preserve">人，其中： 退休 </w:t>
      </w:r>
      <w:r>
        <w:rPr>
          <w:rFonts w:hint="eastAsia" w:eastAsia="仿宋_GB2312"/>
          <w:kern w:val="0"/>
          <w:sz w:val="30"/>
          <w:szCs w:val="30"/>
          <w:lang w:val="en-US" w:eastAsia="zh-CN"/>
        </w:rPr>
        <w:t>1</w:t>
      </w:r>
      <w:r>
        <w:rPr>
          <w:rFonts w:eastAsia="仿宋_GB2312"/>
          <w:kern w:val="0"/>
          <w:sz w:val="30"/>
          <w:szCs w:val="30"/>
        </w:rPr>
        <w:t>人。</w:t>
      </w:r>
    </w:p>
    <w:p>
      <w:pPr>
        <w:widowControl/>
        <w:ind w:firstLine="600" w:firstLineChars="200"/>
        <w:jc w:val="left"/>
        <w:rPr>
          <w:rFonts w:ascii="黑体" w:hAnsi="黑体" w:eastAsia="黑体"/>
          <w:kern w:val="0"/>
          <w:sz w:val="30"/>
          <w:szCs w:val="30"/>
        </w:rPr>
      </w:pPr>
      <w:r>
        <w:rPr>
          <w:rFonts w:ascii="黑体" w:hAnsi="黑体" w:eastAsia="黑体"/>
          <w:kern w:val="0"/>
          <w:sz w:val="30"/>
          <w:szCs w:val="30"/>
        </w:rPr>
        <w:t>三、预算单位收入情况</w:t>
      </w:r>
    </w:p>
    <w:p>
      <w:pPr>
        <w:widowControl/>
        <w:ind w:firstLine="450" w:firstLineChars="150"/>
        <w:jc w:val="left"/>
        <w:rPr>
          <w:rFonts w:ascii="楷体_GB2312" w:eastAsia="楷体_GB2312"/>
          <w:kern w:val="0"/>
          <w:sz w:val="30"/>
          <w:szCs w:val="30"/>
        </w:rPr>
      </w:pPr>
      <w:r>
        <w:rPr>
          <w:rFonts w:ascii="楷体_GB2312" w:eastAsia="楷体_GB2312"/>
          <w:kern w:val="0"/>
          <w:sz w:val="30"/>
          <w:szCs w:val="30"/>
        </w:rPr>
        <w:t>（一）部门财务收入情况</w:t>
      </w:r>
    </w:p>
    <w:p>
      <w:pPr>
        <w:widowControl/>
        <w:ind w:firstLine="750" w:firstLineChars="250"/>
        <w:jc w:val="left"/>
        <w:rPr>
          <w:rFonts w:eastAsia="仿宋_GB2312"/>
          <w:kern w:val="0"/>
          <w:sz w:val="30"/>
          <w:szCs w:val="30"/>
        </w:rPr>
      </w:pPr>
      <w:r>
        <w:rPr>
          <w:rFonts w:hint="eastAsia" w:eastAsia="仿宋_GB2312"/>
          <w:kern w:val="0"/>
          <w:sz w:val="30"/>
          <w:szCs w:val="30"/>
          <w:lang w:val="en-US" w:eastAsia="zh-CN"/>
        </w:rPr>
        <w:t>2018</w:t>
      </w:r>
      <w:r>
        <w:rPr>
          <w:rFonts w:eastAsia="仿宋_GB2312"/>
          <w:kern w:val="0"/>
          <w:sz w:val="30"/>
          <w:szCs w:val="30"/>
        </w:rPr>
        <w:t xml:space="preserve">年部门财务总收入 </w:t>
      </w:r>
      <w:r>
        <w:rPr>
          <w:rFonts w:hint="eastAsia" w:eastAsia="仿宋_GB2312"/>
          <w:kern w:val="0"/>
          <w:sz w:val="30"/>
          <w:szCs w:val="30"/>
          <w:lang w:val="en-US" w:eastAsia="zh-CN"/>
        </w:rPr>
        <w:t>68.19</w:t>
      </w:r>
      <w:r>
        <w:rPr>
          <w:rFonts w:eastAsia="仿宋_GB2312"/>
          <w:kern w:val="0"/>
          <w:sz w:val="30"/>
          <w:szCs w:val="30"/>
        </w:rPr>
        <w:t>万元，其中：一般公共预算</w:t>
      </w:r>
      <w:r>
        <w:rPr>
          <w:rFonts w:hint="eastAsia" w:eastAsia="仿宋_GB2312"/>
          <w:kern w:val="0"/>
          <w:sz w:val="30"/>
          <w:szCs w:val="30"/>
        </w:rPr>
        <w:t>财政拨款</w:t>
      </w:r>
      <w:r>
        <w:rPr>
          <w:rFonts w:hint="eastAsia" w:eastAsia="仿宋_GB2312"/>
          <w:kern w:val="0"/>
          <w:sz w:val="30"/>
          <w:szCs w:val="30"/>
          <w:lang w:val="en-US" w:eastAsia="zh-CN"/>
        </w:rPr>
        <w:t>61.69</w:t>
      </w:r>
      <w:r>
        <w:rPr>
          <w:rFonts w:eastAsia="仿宋_GB2312"/>
          <w:kern w:val="0"/>
          <w:sz w:val="30"/>
          <w:szCs w:val="30"/>
        </w:rPr>
        <w:t>万元</w:t>
      </w:r>
      <w:r>
        <w:rPr>
          <w:rFonts w:hint="eastAsia" w:eastAsia="仿宋_GB2312"/>
          <w:kern w:val="0"/>
          <w:sz w:val="30"/>
          <w:szCs w:val="30"/>
          <w:lang w:eastAsia="zh-CN"/>
        </w:rPr>
        <w:t>，</w:t>
      </w:r>
      <w:r>
        <w:rPr>
          <w:rFonts w:eastAsia="仿宋_GB2312"/>
          <w:kern w:val="0"/>
          <w:sz w:val="30"/>
          <w:szCs w:val="30"/>
        </w:rPr>
        <w:t>上年结转</w:t>
      </w:r>
      <w:r>
        <w:rPr>
          <w:rFonts w:hint="eastAsia" w:eastAsia="仿宋_GB2312"/>
          <w:kern w:val="0"/>
          <w:sz w:val="30"/>
          <w:szCs w:val="30"/>
          <w:lang w:val="en-US" w:eastAsia="zh-CN"/>
        </w:rPr>
        <w:t>6.5</w:t>
      </w:r>
      <w:r>
        <w:rPr>
          <w:rFonts w:eastAsia="仿宋_GB2312"/>
          <w:kern w:val="0"/>
          <w:sz w:val="30"/>
          <w:szCs w:val="30"/>
        </w:rPr>
        <w:t>万元。</w:t>
      </w:r>
    </w:p>
    <w:p>
      <w:pPr>
        <w:widowControl/>
        <w:ind w:firstLine="450" w:firstLineChars="150"/>
        <w:jc w:val="left"/>
        <w:rPr>
          <w:rFonts w:ascii="楷体_GB2312" w:eastAsia="楷体_GB2312"/>
          <w:kern w:val="0"/>
          <w:sz w:val="30"/>
          <w:szCs w:val="30"/>
        </w:rPr>
      </w:pPr>
      <w:r>
        <w:rPr>
          <w:rFonts w:ascii="楷体_GB2312" w:eastAsia="楷体_GB2312"/>
          <w:kern w:val="0"/>
          <w:sz w:val="30"/>
          <w:szCs w:val="30"/>
        </w:rPr>
        <w:t>（二）财政拨款收入情况</w:t>
      </w:r>
    </w:p>
    <w:p>
      <w:pPr>
        <w:widowControl/>
        <w:ind w:firstLine="750" w:firstLineChars="250"/>
        <w:jc w:val="left"/>
        <w:rPr>
          <w:rFonts w:eastAsia="仿宋_GB2312"/>
          <w:kern w:val="0"/>
          <w:sz w:val="30"/>
          <w:szCs w:val="30"/>
        </w:rPr>
      </w:pPr>
      <w:r>
        <w:rPr>
          <w:rFonts w:hint="eastAsia" w:eastAsia="仿宋_GB2312"/>
          <w:kern w:val="0"/>
          <w:sz w:val="30"/>
          <w:szCs w:val="30"/>
          <w:lang w:val="en-US" w:eastAsia="zh-CN"/>
        </w:rPr>
        <w:t>2018</w:t>
      </w:r>
      <w:r>
        <w:rPr>
          <w:rFonts w:eastAsia="仿宋_GB2312"/>
          <w:kern w:val="0"/>
          <w:sz w:val="30"/>
          <w:szCs w:val="30"/>
        </w:rPr>
        <w:t xml:space="preserve">年部门财政拨款收入 </w:t>
      </w:r>
      <w:r>
        <w:rPr>
          <w:rFonts w:hint="eastAsia" w:eastAsia="仿宋_GB2312"/>
          <w:kern w:val="0"/>
          <w:sz w:val="30"/>
          <w:szCs w:val="30"/>
          <w:lang w:val="en-US" w:eastAsia="zh-CN"/>
        </w:rPr>
        <w:t>68.19</w:t>
      </w:r>
      <w:r>
        <w:rPr>
          <w:rFonts w:eastAsia="仿宋_GB2312"/>
          <w:kern w:val="0"/>
          <w:sz w:val="30"/>
          <w:szCs w:val="30"/>
        </w:rPr>
        <w:t>万元，其中:本年收入</w:t>
      </w:r>
      <w:r>
        <w:rPr>
          <w:rFonts w:hint="eastAsia" w:eastAsia="仿宋_GB2312"/>
          <w:kern w:val="0"/>
          <w:sz w:val="30"/>
          <w:szCs w:val="30"/>
          <w:lang w:val="en-US" w:eastAsia="zh-CN"/>
        </w:rPr>
        <w:t>61.69</w:t>
      </w:r>
      <w:r>
        <w:rPr>
          <w:rFonts w:eastAsia="仿宋_GB2312"/>
          <w:kern w:val="0"/>
          <w:sz w:val="30"/>
          <w:szCs w:val="30"/>
        </w:rPr>
        <w:t>万元，上年结转</w:t>
      </w:r>
      <w:r>
        <w:rPr>
          <w:rFonts w:hint="eastAsia" w:eastAsia="仿宋_GB2312"/>
          <w:kern w:val="0"/>
          <w:sz w:val="30"/>
          <w:szCs w:val="30"/>
          <w:lang w:val="en-US" w:eastAsia="zh-CN"/>
        </w:rPr>
        <w:t>6.5</w:t>
      </w:r>
      <w:r>
        <w:rPr>
          <w:rFonts w:eastAsia="仿宋_GB2312"/>
          <w:kern w:val="0"/>
          <w:sz w:val="30"/>
          <w:szCs w:val="30"/>
        </w:rPr>
        <w:t>万元。本年收入中，一般公共预算财政拨款</w:t>
      </w:r>
      <w:r>
        <w:rPr>
          <w:rFonts w:hint="eastAsia" w:eastAsia="仿宋_GB2312"/>
          <w:kern w:val="0"/>
          <w:sz w:val="30"/>
          <w:szCs w:val="30"/>
          <w:lang w:val="en-US" w:eastAsia="zh-CN"/>
        </w:rPr>
        <w:t>61.69</w:t>
      </w:r>
      <w:r>
        <w:rPr>
          <w:rFonts w:eastAsia="仿宋_GB2312"/>
          <w:kern w:val="0"/>
          <w:sz w:val="30"/>
          <w:szCs w:val="30"/>
        </w:rPr>
        <w:t>万元（本级财力</w:t>
      </w:r>
      <w:r>
        <w:rPr>
          <w:rFonts w:hint="eastAsia" w:eastAsia="仿宋_GB2312"/>
          <w:kern w:val="0"/>
          <w:sz w:val="30"/>
          <w:szCs w:val="30"/>
          <w:lang w:val="en-US" w:eastAsia="zh-CN"/>
        </w:rPr>
        <w:t>61.69</w:t>
      </w:r>
      <w:r>
        <w:rPr>
          <w:rFonts w:eastAsia="仿宋_GB2312"/>
          <w:kern w:val="0"/>
          <w:sz w:val="30"/>
          <w:szCs w:val="30"/>
        </w:rPr>
        <w:t>万元</w:t>
      </w:r>
      <w:r>
        <w:rPr>
          <w:rFonts w:hint="eastAsia" w:eastAsia="仿宋_GB2312"/>
          <w:kern w:val="0"/>
          <w:sz w:val="30"/>
          <w:szCs w:val="30"/>
          <w:lang w:eastAsia="zh-CN"/>
        </w:rPr>
        <w:t>）。</w:t>
      </w:r>
    </w:p>
    <w:p>
      <w:pPr>
        <w:widowControl/>
        <w:ind w:firstLine="600" w:firstLineChars="200"/>
        <w:jc w:val="left"/>
        <w:rPr>
          <w:rFonts w:ascii="黑体" w:hAnsi="黑体" w:eastAsia="黑体"/>
          <w:kern w:val="0"/>
          <w:sz w:val="30"/>
          <w:szCs w:val="30"/>
        </w:rPr>
      </w:pPr>
      <w:r>
        <w:rPr>
          <w:rFonts w:ascii="黑体" w:hAnsi="黑体" w:eastAsia="黑体"/>
          <w:kern w:val="0"/>
          <w:sz w:val="30"/>
          <w:szCs w:val="30"/>
        </w:rPr>
        <w:t>四、预算单位支出情况</w:t>
      </w:r>
    </w:p>
    <w:p>
      <w:pPr>
        <w:widowControl/>
        <w:ind w:firstLine="600" w:firstLineChars="200"/>
        <w:jc w:val="left"/>
        <w:rPr>
          <w:rFonts w:eastAsia="仿宋_GB2312"/>
          <w:kern w:val="0"/>
          <w:sz w:val="30"/>
          <w:szCs w:val="30"/>
        </w:rPr>
      </w:pPr>
      <w:r>
        <w:rPr>
          <w:rFonts w:hint="eastAsia" w:eastAsia="仿宋_GB2312"/>
          <w:kern w:val="0"/>
          <w:sz w:val="30"/>
          <w:szCs w:val="30"/>
          <w:lang w:val="en-US" w:eastAsia="zh-CN"/>
        </w:rPr>
        <w:t>2018</w:t>
      </w:r>
      <w:r>
        <w:rPr>
          <w:rFonts w:eastAsia="仿宋_GB2312"/>
          <w:kern w:val="0"/>
          <w:sz w:val="30"/>
          <w:szCs w:val="30"/>
        </w:rPr>
        <w:t xml:space="preserve">年部门预算总支出 </w:t>
      </w:r>
      <w:r>
        <w:rPr>
          <w:rFonts w:hint="eastAsia" w:eastAsia="仿宋_GB2312"/>
          <w:kern w:val="0"/>
          <w:sz w:val="30"/>
          <w:szCs w:val="30"/>
          <w:lang w:val="en-US" w:eastAsia="zh-CN"/>
        </w:rPr>
        <w:t>61.69</w:t>
      </w:r>
      <w:r>
        <w:rPr>
          <w:rFonts w:eastAsia="仿宋_GB2312"/>
          <w:kern w:val="0"/>
          <w:sz w:val="30"/>
          <w:szCs w:val="30"/>
        </w:rPr>
        <w:t>万元。</w:t>
      </w:r>
      <w:r>
        <w:rPr>
          <w:rFonts w:hint="eastAsia" w:eastAsia="仿宋_GB2312"/>
          <w:kern w:val="0"/>
          <w:sz w:val="30"/>
          <w:szCs w:val="30"/>
        </w:rPr>
        <w:t>财政拨款</w:t>
      </w:r>
      <w:r>
        <w:rPr>
          <w:rFonts w:eastAsia="仿宋_GB2312"/>
          <w:kern w:val="0"/>
          <w:sz w:val="30"/>
          <w:szCs w:val="30"/>
        </w:rPr>
        <w:t xml:space="preserve">安排支出 </w:t>
      </w:r>
      <w:r>
        <w:rPr>
          <w:rFonts w:hint="eastAsia" w:eastAsia="仿宋_GB2312"/>
          <w:kern w:val="0"/>
          <w:sz w:val="30"/>
          <w:szCs w:val="30"/>
          <w:lang w:val="en-US" w:eastAsia="zh-CN"/>
        </w:rPr>
        <w:t>61.69</w:t>
      </w:r>
      <w:r>
        <w:rPr>
          <w:rFonts w:eastAsia="仿宋_GB2312"/>
          <w:kern w:val="0"/>
          <w:sz w:val="30"/>
          <w:szCs w:val="30"/>
        </w:rPr>
        <w:t>万元，其中，基本支出</w:t>
      </w:r>
      <w:r>
        <w:rPr>
          <w:rFonts w:hint="eastAsia" w:eastAsia="仿宋_GB2312"/>
          <w:kern w:val="0"/>
          <w:sz w:val="30"/>
          <w:szCs w:val="30"/>
          <w:lang w:val="en-US" w:eastAsia="zh-CN"/>
        </w:rPr>
        <w:t>61.69</w:t>
      </w:r>
      <w:r>
        <w:rPr>
          <w:rFonts w:eastAsia="仿宋_GB2312"/>
          <w:kern w:val="0"/>
          <w:sz w:val="30"/>
          <w:szCs w:val="30"/>
        </w:rPr>
        <w:t>万元。</w:t>
      </w:r>
    </w:p>
    <w:p>
      <w:pPr>
        <w:widowControl/>
        <w:ind w:firstLine="450" w:firstLineChars="150"/>
        <w:jc w:val="left"/>
        <w:rPr>
          <w:rFonts w:eastAsia="仿宋_GB2312"/>
          <w:kern w:val="0"/>
          <w:sz w:val="30"/>
          <w:szCs w:val="30"/>
        </w:rPr>
      </w:pPr>
      <w:r>
        <w:rPr>
          <w:rFonts w:ascii="楷体_GB2312" w:eastAsia="楷体_GB2312"/>
          <w:kern w:val="0"/>
          <w:sz w:val="30"/>
          <w:szCs w:val="30"/>
        </w:rPr>
        <w:t>（一）</w:t>
      </w:r>
      <w:r>
        <w:rPr>
          <w:rFonts w:hint="eastAsia" w:ascii="楷体_GB2312" w:eastAsia="楷体_GB2312"/>
          <w:kern w:val="0"/>
          <w:sz w:val="30"/>
          <w:szCs w:val="30"/>
        </w:rPr>
        <w:t>财政拨款安排</w:t>
      </w:r>
      <w:r>
        <w:rPr>
          <w:rFonts w:ascii="楷体_GB2312" w:eastAsia="楷体_GB2312"/>
          <w:kern w:val="0"/>
          <w:sz w:val="30"/>
          <w:szCs w:val="30"/>
        </w:rPr>
        <w:t>支出按功能科目分类情况</w:t>
      </w:r>
    </w:p>
    <w:p>
      <w:pPr>
        <w:widowControl/>
        <w:ind w:firstLine="600" w:firstLineChars="200"/>
        <w:jc w:val="left"/>
        <w:rPr>
          <w:rFonts w:eastAsia="仿宋_GB2312"/>
          <w:kern w:val="0"/>
          <w:sz w:val="30"/>
          <w:szCs w:val="30"/>
        </w:rPr>
      </w:pPr>
      <w:r>
        <w:rPr>
          <w:rFonts w:eastAsia="仿宋_GB2312"/>
          <w:kern w:val="0"/>
          <w:sz w:val="30"/>
          <w:szCs w:val="30"/>
        </w:rPr>
        <w:t>功能科目分组，主要用于</w:t>
      </w:r>
      <w:r>
        <w:rPr>
          <w:rFonts w:hint="eastAsia" w:eastAsia="仿宋_GB2312"/>
          <w:kern w:val="0"/>
          <w:sz w:val="30"/>
          <w:szCs w:val="30"/>
          <w:lang w:val="en-US" w:eastAsia="zh-CN"/>
        </w:rPr>
        <w:t>2012801支出42.66万元；2012802支出5.00万元；2080501支出8.82万元；2210201支出5.21万元</w:t>
      </w:r>
      <w:r>
        <w:rPr>
          <w:rFonts w:eastAsia="仿宋_GB2312"/>
          <w:kern w:val="0"/>
          <w:sz w:val="30"/>
          <w:szCs w:val="30"/>
        </w:rPr>
        <w:t>。</w:t>
      </w:r>
    </w:p>
    <w:p>
      <w:pPr>
        <w:widowControl/>
        <w:ind w:firstLine="450" w:firstLineChars="150"/>
        <w:jc w:val="left"/>
        <w:rPr>
          <w:rFonts w:ascii="楷体_GB2312" w:eastAsia="楷体_GB2312"/>
          <w:kern w:val="0"/>
          <w:sz w:val="30"/>
          <w:szCs w:val="30"/>
        </w:rPr>
      </w:pPr>
      <w:r>
        <w:rPr>
          <w:rFonts w:ascii="楷体_GB2312" w:eastAsia="楷体_GB2312"/>
          <w:kern w:val="0"/>
          <w:sz w:val="30"/>
          <w:szCs w:val="30"/>
        </w:rPr>
        <w:t>（二）</w:t>
      </w:r>
      <w:r>
        <w:rPr>
          <w:rFonts w:hint="eastAsia" w:ascii="楷体_GB2312" w:eastAsia="楷体_GB2312"/>
          <w:kern w:val="0"/>
          <w:sz w:val="30"/>
          <w:szCs w:val="30"/>
        </w:rPr>
        <w:t>财政拨款安排</w:t>
      </w:r>
      <w:r>
        <w:rPr>
          <w:rFonts w:ascii="楷体_GB2312" w:eastAsia="楷体_GB2312"/>
          <w:kern w:val="0"/>
          <w:sz w:val="30"/>
          <w:szCs w:val="30"/>
        </w:rPr>
        <w:t>支出按经济科目分类情况</w:t>
      </w:r>
    </w:p>
    <w:p>
      <w:pPr>
        <w:widowControl/>
        <w:ind w:firstLine="600" w:firstLineChars="200"/>
        <w:jc w:val="left"/>
        <w:rPr>
          <w:rFonts w:eastAsia="仿宋_GB2312"/>
          <w:kern w:val="0"/>
          <w:sz w:val="30"/>
          <w:szCs w:val="30"/>
        </w:rPr>
      </w:pPr>
      <w:r>
        <w:rPr>
          <w:rFonts w:eastAsia="仿宋_GB2312"/>
          <w:kern w:val="0"/>
          <w:sz w:val="30"/>
          <w:szCs w:val="30"/>
        </w:rPr>
        <w:t>经济科目分组：基本支出</w:t>
      </w:r>
      <w:r>
        <w:rPr>
          <w:rFonts w:hint="eastAsia" w:eastAsia="仿宋_GB2312"/>
          <w:kern w:val="0"/>
          <w:sz w:val="30"/>
          <w:szCs w:val="30"/>
          <w:lang w:val="en-US" w:eastAsia="zh-CN"/>
        </w:rPr>
        <w:t>61.69</w:t>
      </w:r>
      <w:r>
        <w:rPr>
          <w:rFonts w:eastAsia="仿宋_GB2312"/>
          <w:kern w:val="0"/>
          <w:sz w:val="30"/>
          <w:szCs w:val="30"/>
        </w:rPr>
        <w:t>万元，</w:t>
      </w:r>
      <w:r>
        <w:rPr>
          <w:rFonts w:hint="eastAsia" w:eastAsia="仿宋_GB2312"/>
          <w:kern w:val="0"/>
          <w:sz w:val="30"/>
          <w:szCs w:val="30"/>
          <w:lang w:eastAsia="zh-CN"/>
        </w:rPr>
        <w:t>其中工资福利支出</w:t>
      </w:r>
      <w:r>
        <w:rPr>
          <w:rFonts w:hint="eastAsia" w:eastAsia="仿宋_GB2312"/>
          <w:kern w:val="0"/>
          <w:sz w:val="30"/>
          <w:szCs w:val="30"/>
          <w:lang w:val="en-US" w:eastAsia="zh-CN"/>
        </w:rPr>
        <w:t>45.57万元，商品和服务支出7.36万元，对个人和家庭补助8.76万元</w:t>
      </w:r>
      <w:r>
        <w:rPr>
          <w:rFonts w:eastAsia="仿宋_GB2312"/>
          <w:kern w:val="0"/>
          <w:sz w:val="30"/>
          <w:szCs w:val="30"/>
        </w:rPr>
        <w:t>。</w:t>
      </w:r>
    </w:p>
    <w:p>
      <w:pPr>
        <w:widowControl/>
        <w:numPr>
          <w:ilvl w:val="0"/>
          <w:numId w:val="2"/>
        </w:numPr>
        <w:ind w:firstLine="600" w:firstLineChars="200"/>
        <w:jc w:val="left"/>
        <w:rPr>
          <w:rFonts w:ascii="黑体" w:hAnsi="黑体" w:eastAsia="黑体"/>
          <w:kern w:val="0"/>
          <w:sz w:val="30"/>
          <w:szCs w:val="30"/>
        </w:rPr>
      </w:pPr>
      <w:r>
        <w:rPr>
          <w:rFonts w:ascii="黑体" w:hAnsi="黑体" w:eastAsia="黑体"/>
          <w:kern w:val="0"/>
          <w:sz w:val="30"/>
          <w:szCs w:val="30"/>
        </w:rPr>
        <w:t>省对下</w:t>
      </w:r>
      <w:r>
        <w:rPr>
          <w:rFonts w:hint="eastAsia" w:ascii="黑体" w:hAnsi="黑体" w:eastAsia="黑体"/>
          <w:kern w:val="0"/>
          <w:sz w:val="30"/>
          <w:szCs w:val="30"/>
          <w:lang w:eastAsia="zh-CN"/>
        </w:rPr>
        <w:t>专</w:t>
      </w:r>
      <w:r>
        <w:rPr>
          <w:rFonts w:ascii="黑体" w:hAnsi="黑体" w:eastAsia="黑体"/>
          <w:kern w:val="0"/>
          <w:sz w:val="30"/>
          <w:szCs w:val="30"/>
        </w:rPr>
        <w:t>项转移支付情况</w:t>
      </w:r>
    </w:p>
    <w:p>
      <w:pPr>
        <w:widowControl/>
        <w:numPr>
          <w:ilvl w:val="0"/>
          <w:numId w:val="0"/>
        </w:numPr>
        <w:jc w:val="left"/>
        <w:rPr>
          <w:rFonts w:hint="eastAsia" w:ascii="仿宋_GB2312" w:hAnsi="仿宋_GB2312" w:eastAsia="仿宋_GB2312" w:cs="仿宋_GB2312"/>
          <w:kern w:val="0"/>
          <w:sz w:val="30"/>
          <w:szCs w:val="30"/>
          <w:lang w:val="en-US" w:eastAsia="zh-CN"/>
        </w:rPr>
      </w:pPr>
      <w:r>
        <w:rPr>
          <w:rFonts w:hint="eastAsia" w:ascii="黑体" w:hAnsi="黑体" w:eastAsia="黑体"/>
          <w:kern w:val="0"/>
          <w:sz w:val="30"/>
          <w:szCs w:val="30"/>
          <w:lang w:val="en-US" w:eastAsia="zh-CN"/>
        </w:rPr>
        <w:t xml:space="preserve">          </w:t>
      </w:r>
      <w:r>
        <w:rPr>
          <w:rFonts w:hint="eastAsia" w:ascii="仿宋_GB2312" w:hAnsi="仿宋_GB2312" w:eastAsia="仿宋_GB2312" w:cs="仿宋_GB2312"/>
          <w:kern w:val="0"/>
          <w:sz w:val="30"/>
          <w:szCs w:val="30"/>
          <w:lang w:val="en-US" w:eastAsia="zh-CN"/>
        </w:rPr>
        <w:t>无</w:t>
      </w:r>
    </w:p>
    <w:p>
      <w:pPr>
        <w:widowControl/>
        <w:ind w:firstLine="600" w:firstLineChars="200"/>
        <w:jc w:val="left"/>
        <w:rPr>
          <w:rFonts w:ascii="黑体" w:hAnsi="黑体" w:eastAsia="黑体"/>
          <w:kern w:val="0"/>
          <w:sz w:val="30"/>
          <w:szCs w:val="30"/>
        </w:rPr>
      </w:pPr>
      <w:r>
        <w:rPr>
          <w:rFonts w:ascii="黑体" w:hAnsi="黑体" w:eastAsia="黑体"/>
          <w:kern w:val="0"/>
          <w:sz w:val="30"/>
          <w:szCs w:val="30"/>
        </w:rPr>
        <w:t>六、政府采购预算情况</w:t>
      </w:r>
    </w:p>
    <w:p>
      <w:pPr>
        <w:widowControl/>
        <w:jc w:val="left"/>
        <w:rPr>
          <w:rFonts w:eastAsia="仿宋_GB2312"/>
          <w:kern w:val="0"/>
          <w:sz w:val="30"/>
          <w:szCs w:val="30"/>
        </w:rPr>
      </w:pPr>
      <w:r>
        <w:rPr>
          <w:rFonts w:eastAsia="仿宋_GB2312"/>
          <w:kern w:val="0"/>
          <w:sz w:val="30"/>
          <w:szCs w:val="30"/>
        </w:rPr>
        <w:t xml:space="preserve">   </w:t>
      </w:r>
      <w:r>
        <w:rPr>
          <w:rFonts w:hint="eastAsia" w:eastAsia="仿宋_GB2312"/>
          <w:kern w:val="0"/>
          <w:sz w:val="30"/>
          <w:szCs w:val="30"/>
          <w:lang w:val="en-US" w:eastAsia="zh-CN"/>
        </w:rPr>
        <w:t xml:space="preserve">       </w:t>
      </w:r>
      <w:r>
        <w:rPr>
          <w:rFonts w:hint="eastAsia" w:eastAsia="仿宋_GB2312"/>
          <w:kern w:val="0"/>
          <w:sz w:val="30"/>
          <w:szCs w:val="30"/>
          <w:lang w:eastAsia="zh-CN"/>
        </w:rPr>
        <w:t>无</w:t>
      </w:r>
    </w:p>
    <w:p>
      <w:pPr>
        <w:widowControl/>
        <w:numPr>
          <w:ilvl w:val="0"/>
          <w:numId w:val="3"/>
        </w:numPr>
        <w:ind w:firstLine="600" w:firstLineChars="200"/>
        <w:jc w:val="left"/>
        <w:rPr>
          <w:rFonts w:hint="eastAsia" w:ascii="黑体" w:hAnsi="黑体" w:eastAsia="黑体"/>
          <w:kern w:val="0"/>
          <w:sz w:val="30"/>
          <w:szCs w:val="30"/>
          <w:lang w:eastAsia="zh-CN"/>
        </w:rPr>
      </w:pPr>
      <w:r>
        <w:rPr>
          <w:rFonts w:hint="eastAsia" w:ascii="黑体" w:hAnsi="黑体" w:eastAsia="黑体"/>
          <w:kern w:val="0"/>
          <w:sz w:val="30"/>
          <w:szCs w:val="30"/>
        </w:rPr>
        <w:t>预算收支增减变化情况说</w:t>
      </w:r>
      <w:r>
        <w:rPr>
          <w:rFonts w:hint="eastAsia" w:ascii="黑体" w:hAnsi="黑体" w:eastAsia="黑体"/>
          <w:kern w:val="0"/>
          <w:sz w:val="30"/>
          <w:szCs w:val="30"/>
          <w:lang w:eastAsia="zh-CN"/>
        </w:rPr>
        <w:t>明</w:t>
      </w:r>
    </w:p>
    <w:p>
      <w:pPr>
        <w:widowControl/>
        <w:numPr>
          <w:ilvl w:val="0"/>
          <w:numId w:val="0"/>
        </w:numPr>
        <w:jc w:val="left"/>
        <w:rPr>
          <w:rFonts w:hint="eastAsia" w:ascii="黑体" w:hAnsi="黑体" w:eastAsia="黑体"/>
          <w:kern w:val="0"/>
          <w:sz w:val="30"/>
          <w:szCs w:val="30"/>
          <w:lang w:val="en-US" w:eastAsia="zh-CN"/>
        </w:rPr>
      </w:pPr>
      <w:r>
        <w:rPr>
          <w:rFonts w:hint="eastAsia" w:ascii="黑体" w:hAnsi="黑体" w:eastAsia="黑体"/>
          <w:kern w:val="0"/>
          <w:sz w:val="30"/>
          <w:szCs w:val="30"/>
          <w:lang w:val="en-US" w:eastAsia="zh-CN"/>
        </w:rPr>
        <w:t xml:space="preserve">   （一）基本支出预算增减变化情况</w:t>
      </w:r>
    </w:p>
    <w:p>
      <w:pPr>
        <w:widowControl/>
        <w:numPr>
          <w:ilvl w:val="0"/>
          <w:numId w:val="0"/>
        </w:numPr>
        <w:ind w:firstLine="600"/>
        <w:jc w:val="left"/>
        <w:rPr>
          <w:rFonts w:hint="eastAsia" w:ascii="仿宋_GB2312" w:hAnsi="仿宋_GB2312" w:eastAsia="仿宋_GB2312" w:cs="仿宋_GB2312"/>
          <w:kern w:val="0"/>
          <w:sz w:val="30"/>
          <w:szCs w:val="30"/>
          <w:lang w:val="en-US" w:eastAsia="zh-CN"/>
        </w:rPr>
      </w:pPr>
      <w:r>
        <w:rPr>
          <w:rFonts w:hint="eastAsia" w:ascii="仿宋_GB2312" w:hAnsi="仿宋_GB2312" w:eastAsia="仿宋_GB2312" w:cs="仿宋_GB2312"/>
          <w:kern w:val="0"/>
          <w:sz w:val="30"/>
          <w:szCs w:val="30"/>
          <w:lang w:val="en-US" w:eastAsia="zh-CN"/>
        </w:rPr>
        <w:t>2018年用于保障县工商联正常运转的日常支出61.69</w:t>
      </w:r>
      <w:r>
        <w:rPr>
          <w:rFonts w:hint="eastAsia" w:ascii="仿宋_GB2312" w:hAnsi="仿宋_GB2312" w:eastAsia="仿宋_GB2312" w:cs="仿宋_GB2312"/>
          <w:kern w:val="0"/>
          <w:sz w:val="30"/>
          <w:szCs w:val="30"/>
          <w:lang w:val="en-US" w:eastAsia="zh-CN"/>
        </w:rPr>
        <w:tab/>
      </w:r>
      <w:r>
        <w:rPr>
          <w:rFonts w:hint="eastAsia" w:ascii="仿宋_GB2312" w:hAnsi="仿宋_GB2312" w:eastAsia="仿宋_GB2312" w:cs="仿宋_GB2312"/>
          <w:kern w:val="0"/>
          <w:sz w:val="30"/>
          <w:szCs w:val="30"/>
          <w:lang w:val="en-US" w:eastAsia="zh-CN"/>
        </w:rPr>
        <w:t>万元，基本工资、津贴、补贴等工资福利支出45.57万元，占基本支出的73.87%；办公费、会议费、培训费、工会经费等商品和服务支出7.36万元，占基本支出的11.93%；退休费对个人和家庭的补助8.76万元，占基本支出的14.20。与去年对比基本支出减少8.4万元，减少11.98%，减少原因是2018年财政供养人员减少1人（2017年工资转县政协发放1人）等。</w:t>
      </w:r>
    </w:p>
    <w:p>
      <w:pPr>
        <w:widowControl/>
        <w:numPr>
          <w:ilvl w:val="0"/>
          <w:numId w:val="4"/>
        </w:numPr>
        <w:ind w:firstLine="600"/>
        <w:jc w:val="left"/>
        <w:rPr>
          <w:rFonts w:hint="eastAsia" w:ascii="仿宋_GB2312" w:hAnsi="仿宋_GB2312" w:eastAsia="仿宋_GB2312" w:cs="仿宋_GB2312"/>
          <w:kern w:val="0"/>
          <w:sz w:val="30"/>
          <w:szCs w:val="30"/>
          <w:lang w:val="en-US" w:eastAsia="zh-CN"/>
        </w:rPr>
      </w:pPr>
      <w:r>
        <w:rPr>
          <w:rFonts w:hint="eastAsia" w:ascii="仿宋_GB2312" w:hAnsi="仿宋_GB2312" w:eastAsia="仿宋_GB2312" w:cs="仿宋_GB2312"/>
          <w:kern w:val="0"/>
          <w:sz w:val="30"/>
          <w:szCs w:val="30"/>
          <w:lang w:val="en-US" w:eastAsia="zh-CN"/>
        </w:rPr>
        <w:t>项目支出预算增减变化情况</w:t>
      </w:r>
    </w:p>
    <w:p>
      <w:pPr>
        <w:widowControl/>
        <w:numPr>
          <w:ilvl w:val="0"/>
          <w:numId w:val="0"/>
        </w:numPr>
        <w:ind w:firstLine="600"/>
        <w:jc w:val="left"/>
        <w:rPr>
          <w:rFonts w:hint="eastAsia" w:ascii="仿宋_GB2312" w:hAnsi="仿宋_GB2312" w:eastAsia="仿宋_GB2312" w:cs="仿宋_GB2312"/>
          <w:kern w:val="0"/>
          <w:sz w:val="30"/>
          <w:szCs w:val="30"/>
          <w:lang w:val="en-US" w:eastAsia="zh-CN"/>
        </w:rPr>
      </w:pPr>
      <w:r>
        <w:rPr>
          <w:rFonts w:hint="eastAsia" w:ascii="仿宋_GB2312" w:hAnsi="仿宋_GB2312" w:eastAsia="仿宋_GB2312" w:cs="仿宋_GB2312"/>
          <w:kern w:val="0"/>
          <w:sz w:val="30"/>
          <w:szCs w:val="30"/>
          <w:lang w:val="en-US" w:eastAsia="zh-CN"/>
        </w:rPr>
        <w:t>2018年项目支出预算0万元，与上年对比项目支出预算减少15万元，减少100%，减少原因是财政未安排项目预算。</w:t>
      </w:r>
    </w:p>
    <w:p>
      <w:pPr>
        <w:widowControl/>
        <w:numPr>
          <w:ilvl w:val="0"/>
          <w:numId w:val="4"/>
        </w:numPr>
        <w:ind w:firstLine="600" w:firstLineChars="0"/>
        <w:jc w:val="left"/>
        <w:rPr>
          <w:rFonts w:hint="eastAsia" w:ascii="仿宋_GB2312" w:hAnsi="仿宋_GB2312" w:eastAsia="仿宋_GB2312" w:cs="仿宋_GB2312"/>
          <w:kern w:val="0"/>
          <w:sz w:val="30"/>
          <w:szCs w:val="30"/>
          <w:lang w:val="en-US" w:eastAsia="zh-CN"/>
        </w:rPr>
      </w:pPr>
      <w:r>
        <w:rPr>
          <w:rFonts w:hint="eastAsia" w:ascii="仿宋_GB2312" w:hAnsi="仿宋_GB2312" w:eastAsia="仿宋_GB2312" w:cs="仿宋_GB2312"/>
          <w:kern w:val="0"/>
          <w:sz w:val="30"/>
          <w:szCs w:val="30"/>
          <w:lang w:val="en-US" w:eastAsia="zh-CN"/>
        </w:rPr>
        <w:t>三公经费预算增减变化情况</w:t>
      </w:r>
    </w:p>
    <w:p>
      <w:pPr>
        <w:widowControl/>
        <w:numPr>
          <w:ilvl w:val="0"/>
          <w:numId w:val="0"/>
        </w:numPr>
        <w:jc w:val="left"/>
        <w:rPr>
          <w:rFonts w:hint="eastAsia" w:ascii="仿宋_GB2312" w:hAnsi="仿宋_GB2312" w:eastAsia="仿宋_GB2312" w:cs="仿宋_GB2312"/>
          <w:kern w:val="0"/>
          <w:sz w:val="30"/>
          <w:szCs w:val="30"/>
          <w:lang w:val="en-US" w:eastAsia="zh-CN"/>
        </w:rPr>
      </w:pPr>
      <w:r>
        <w:rPr>
          <w:rFonts w:hint="eastAsia" w:ascii="仿宋_GB2312" w:hAnsi="仿宋_GB2312" w:eastAsia="仿宋_GB2312" w:cs="仿宋_GB2312"/>
          <w:kern w:val="0"/>
          <w:sz w:val="30"/>
          <w:szCs w:val="30"/>
          <w:lang w:val="en-US" w:eastAsia="zh-CN"/>
        </w:rPr>
        <w:t xml:space="preserve">     2018年公务接待费预算0.3万元，与上年对比相等，公务用车运行维护费及因公出国（境）费无预算，与上年对比相等。</w:t>
      </w:r>
    </w:p>
    <w:p>
      <w:pPr>
        <w:widowControl/>
        <w:ind w:firstLine="600" w:firstLineChars="200"/>
        <w:jc w:val="left"/>
        <w:rPr>
          <w:rFonts w:ascii="黑体" w:hAnsi="黑体" w:eastAsia="黑体"/>
          <w:kern w:val="0"/>
          <w:sz w:val="30"/>
          <w:szCs w:val="30"/>
        </w:rPr>
      </w:pPr>
      <w:r>
        <w:rPr>
          <w:rFonts w:hint="eastAsia" w:ascii="黑体" w:hAnsi="黑体" w:eastAsia="黑体"/>
          <w:kern w:val="0"/>
          <w:sz w:val="30"/>
          <w:szCs w:val="30"/>
        </w:rPr>
        <w:t>八</w:t>
      </w:r>
      <w:r>
        <w:rPr>
          <w:rFonts w:ascii="黑体" w:hAnsi="黑体" w:eastAsia="黑体"/>
          <w:kern w:val="0"/>
          <w:sz w:val="30"/>
          <w:szCs w:val="30"/>
        </w:rPr>
        <w:t>、其他公开信息</w:t>
      </w:r>
    </w:p>
    <w:p>
      <w:pPr>
        <w:widowControl/>
        <w:ind w:firstLine="600" w:firstLineChars="200"/>
        <w:jc w:val="left"/>
        <w:rPr>
          <w:rFonts w:hint="eastAsia" w:ascii="楷体_GB2312" w:eastAsia="楷体_GB2312"/>
          <w:kern w:val="0"/>
          <w:sz w:val="30"/>
          <w:szCs w:val="30"/>
          <w:lang w:val="en-US" w:eastAsia="zh-CN"/>
        </w:rPr>
      </w:pPr>
      <w:r>
        <w:rPr>
          <w:rFonts w:ascii="楷体_GB2312" w:eastAsia="楷体_GB2312"/>
          <w:kern w:val="0"/>
          <w:sz w:val="30"/>
          <w:szCs w:val="30"/>
        </w:rPr>
        <w:t>（一）专业名词解释</w:t>
      </w:r>
      <w:r>
        <w:rPr>
          <w:rFonts w:hint="eastAsia" w:ascii="楷体_GB2312" w:eastAsia="楷体_GB2312"/>
          <w:kern w:val="0"/>
          <w:sz w:val="30"/>
          <w:szCs w:val="30"/>
          <w:lang w:val="en-US" w:eastAsia="zh-CN"/>
        </w:rPr>
        <w:t xml:space="preserve">    </w:t>
      </w:r>
    </w:p>
    <w:p>
      <w:pPr>
        <w:widowControl/>
        <w:ind w:firstLine="1500" w:firstLineChars="500"/>
        <w:jc w:val="left"/>
        <w:rPr>
          <w:rFonts w:eastAsia="仿宋_GB2312"/>
          <w:b/>
          <w:kern w:val="0"/>
          <w:sz w:val="30"/>
          <w:szCs w:val="30"/>
        </w:rPr>
      </w:pPr>
      <w:r>
        <w:rPr>
          <w:rFonts w:hint="eastAsia" w:ascii="楷体_GB2312" w:eastAsia="楷体_GB2312"/>
          <w:kern w:val="0"/>
          <w:sz w:val="30"/>
          <w:szCs w:val="30"/>
          <w:lang w:val="en-US" w:eastAsia="zh-CN"/>
        </w:rPr>
        <w:t xml:space="preserve"> 无</w:t>
      </w:r>
    </w:p>
    <w:p>
      <w:pPr>
        <w:widowControl/>
        <w:ind w:firstLine="600" w:firstLineChars="200"/>
        <w:jc w:val="left"/>
        <w:rPr>
          <w:rFonts w:ascii="楷体_GB2312" w:eastAsia="楷体_GB2312"/>
          <w:kern w:val="0"/>
          <w:sz w:val="30"/>
          <w:szCs w:val="30"/>
        </w:rPr>
      </w:pPr>
      <w:r>
        <w:rPr>
          <w:rFonts w:ascii="楷体_GB2312" w:eastAsia="楷体_GB2312"/>
          <w:kern w:val="0"/>
          <w:sz w:val="30"/>
          <w:szCs w:val="30"/>
        </w:rPr>
        <w:t>（二）机关运行经费安排</w:t>
      </w:r>
    </w:p>
    <w:p>
      <w:pPr>
        <w:widowControl/>
        <w:ind w:firstLine="600" w:firstLineChars="200"/>
        <w:jc w:val="left"/>
        <w:rPr>
          <w:rFonts w:eastAsia="仿宋_GB2312"/>
          <w:b/>
          <w:kern w:val="0"/>
          <w:sz w:val="30"/>
          <w:szCs w:val="30"/>
        </w:rPr>
      </w:pPr>
      <w:r>
        <w:rPr>
          <w:rFonts w:hint="eastAsia" w:ascii="仿宋_GB2312" w:hAnsi="仿宋_GB2312" w:eastAsia="仿宋_GB2312" w:cs="仿宋_GB2312"/>
          <w:kern w:val="0"/>
          <w:sz w:val="30"/>
          <w:szCs w:val="30"/>
        </w:rPr>
        <w:t>机关运行经费安排</w:t>
      </w:r>
      <w:r>
        <w:rPr>
          <w:rFonts w:hint="eastAsia" w:ascii="仿宋_GB2312" w:hAnsi="仿宋_GB2312" w:eastAsia="仿宋_GB2312" w:cs="仿宋_GB2312"/>
          <w:kern w:val="0"/>
          <w:sz w:val="30"/>
          <w:szCs w:val="30"/>
          <w:lang w:eastAsia="zh-CN"/>
        </w:rPr>
        <w:t>共</w:t>
      </w:r>
      <w:r>
        <w:rPr>
          <w:rFonts w:hint="eastAsia" w:ascii="仿宋_GB2312" w:hAnsi="仿宋_GB2312" w:eastAsia="仿宋_GB2312" w:cs="仿宋_GB2312"/>
          <w:kern w:val="0"/>
          <w:sz w:val="30"/>
          <w:szCs w:val="30"/>
          <w:lang w:val="en-US" w:eastAsia="zh-CN"/>
        </w:rPr>
        <w:t>1.5万元，其中会议费0.3万元；办公费0.3万元；差旅费0.3万元；培训费0.3万元；公务接待费0.3万元。</w:t>
      </w:r>
    </w:p>
    <w:p>
      <w:pPr>
        <w:widowControl/>
        <w:ind w:firstLine="600" w:firstLineChars="200"/>
        <w:jc w:val="left"/>
        <w:rPr>
          <w:rFonts w:ascii="楷体_GB2312" w:eastAsia="楷体_GB2312"/>
          <w:kern w:val="0"/>
          <w:sz w:val="30"/>
          <w:szCs w:val="30"/>
        </w:rPr>
      </w:pPr>
      <w:r>
        <w:rPr>
          <w:rFonts w:ascii="楷体_GB2312" w:eastAsia="楷体_GB2312"/>
          <w:kern w:val="0"/>
          <w:sz w:val="30"/>
          <w:szCs w:val="30"/>
        </w:rPr>
        <w:t>（三）国有资产占用情况</w:t>
      </w:r>
    </w:p>
    <w:p>
      <w:pPr>
        <w:widowControl/>
        <w:ind w:firstLine="600" w:firstLineChars="200"/>
        <w:jc w:val="left"/>
        <w:rPr>
          <w:rFonts w:hint="eastAsia" w:eastAsia="仿宋_GB2312"/>
          <w:kern w:val="0"/>
          <w:sz w:val="30"/>
          <w:szCs w:val="30"/>
        </w:rPr>
      </w:pPr>
      <w:r>
        <w:rPr>
          <w:rFonts w:hint="eastAsia" w:eastAsia="仿宋_GB2312"/>
          <w:kern w:val="0"/>
          <w:sz w:val="30"/>
          <w:szCs w:val="30"/>
        </w:rPr>
        <w:t>鉴于截至</w:t>
      </w:r>
      <w:r>
        <w:rPr>
          <w:rFonts w:hint="eastAsia" w:eastAsia="仿宋_GB2312"/>
          <w:kern w:val="0"/>
          <w:sz w:val="30"/>
          <w:szCs w:val="30"/>
          <w:lang w:val="en-US" w:eastAsia="zh-CN"/>
        </w:rPr>
        <w:t>2017</w:t>
      </w:r>
      <w:r>
        <w:rPr>
          <w:rFonts w:hint="eastAsia" w:eastAsia="仿宋_GB2312"/>
          <w:kern w:val="0"/>
          <w:sz w:val="30"/>
          <w:szCs w:val="30"/>
        </w:rPr>
        <w:t>年12月31日的国有资产占有使用情况需在完成</w:t>
      </w:r>
      <w:r>
        <w:rPr>
          <w:rFonts w:hint="eastAsia" w:eastAsia="仿宋_GB2312"/>
          <w:kern w:val="0"/>
          <w:sz w:val="30"/>
          <w:szCs w:val="30"/>
          <w:lang w:val="en-US" w:eastAsia="zh-CN"/>
        </w:rPr>
        <w:t>2017</w:t>
      </w:r>
      <w:r>
        <w:rPr>
          <w:rFonts w:hint="eastAsia" w:eastAsia="仿宋_GB2312"/>
          <w:kern w:val="0"/>
          <w:sz w:val="30"/>
          <w:szCs w:val="30"/>
        </w:rPr>
        <w:t>年决算编制后才能统计汇总相关数据，因此，将在公开</w:t>
      </w:r>
      <w:r>
        <w:rPr>
          <w:rFonts w:hint="eastAsia" w:eastAsia="仿宋_GB2312"/>
          <w:kern w:val="0"/>
          <w:sz w:val="30"/>
          <w:szCs w:val="30"/>
          <w:lang w:val="en-US" w:eastAsia="zh-CN"/>
        </w:rPr>
        <w:t>2017</w:t>
      </w:r>
      <w:r>
        <w:rPr>
          <w:rFonts w:hint="eastAsia" w:eastAsia="仿宋_GB2312"/>
          <w:kern w:val="0"/>
          <w:sz w:val="30"/>
          <w:szCs w:val="30"/>
        </w:rPr>
        <w:t>年度部门决算时一并公开部门截至</w:t>
      </w:r>
      <w:r>
        <w:rPr>
          <w:rFonts w:hint="eastAsia" w:eastAsia="仿宋_GB2312"/>
          <w:kern w:val="0"/>
          <w:sz w:val="30"/>
          <w:szCs w:val="30"/>
          <w:lang w:val="en-US" w:eastAsia="zh-CN"/>
        </w:rPr>
        <w:t>2017</w:t>
      </w:r>
      <w:r>
        <w:rPr>
          <w:rFonts w:hint="eastAsia" w:eastAsia="仿宋_GB2312"/>
          <w:kern w:val="0"/>
          <w:sz w:val="30"/>
          <w:szCs w:val="30"/>
        </w:rPr>
        <w:t>年12月31日的国有资产占有使用情况。</w:t>
      </w:r>
    </w:p>
    <w:p>
      <w:pPr>
        <w:widowControl/>
        <w:ind w:firstLine="600" w:firstLineChars="200"/>
        <w:jc w:val="left"/>
        <w:rPr>
          <w:rFonts w:hint="eastAsia" w:eastAsia="仿宋_GB2312"/>
          <w:kern w:val="0"/>
          <w:sz w:val="30"/>
          <w:szCs w:val="30"/>
        </w:rPr>
      </w:pPr>
    </w:p>
    <w:p>
      <w:pPr>
        <w:widowControl/>
        <w:jc w:val="left"/>
        <w:rPr>
          <w:rFonts w:hint="eastAsia" w:eastAsia="仿宋_GB2312"/>
          <w:kern w:val="0"/>
          <w:sz w:val="30"/>
          <w:szCs w:val="30"/>
          <w:lang w:val="en-US" w:eastAsia="zh-CN"/>
        </w:rPr>
      </w:pPr>
      <w:r>
        <w:rPr>
          <w:rFonts w:hint="eastAsia" w:eastAsia="仿宋_GB2312"/>
          <w:kern w:val="0"/>
          <w:sz w:val="30"/>
          <w:szCs w:val="30"/>
          <w:lang w:val="en-US" w:eastAsia="zh-CN"/>
        </w:rPr>
        <w:t xml:space="preserve">                                </w:t>
      </w:r>
    </w:p>
    <w:p>
      <w:pPr>
        <w:widowControl/>
        <w:ind w:firstLine="4800" w:firstLineChars="1600"/>
        <w:jc w:val="left"/>
        <w:rPr>
          <w:rFonts w:hint="eastAsia" w:eastAsia="仿宋_GB2312"/>
          <w:kern w:val="0"/>
          <w:sz w:val="30"/>
          <w:szCs w:val="30"/>
          <w:lang w:val="en-US" w:eastAsia="zh-CN"/>
        </w:rPr>
      </w:pPr>
      <w:r>
        <w:rPr>
          <w:rFonts w:hint="eastAsia" w:eastAsia="仿宋_GB2312"/>
          <w:kern w:val="0"/>
          <w:sz w:val="30"/>
          <w:szCs w:val="30"/>
          <w:lang w:val="en-US" w:eastAsia="zh-CN"/>
        </w:rPr>
        <w:t xml:space="preserve"> 梁河县工商联</w:t>
      </w:r>
    </w:p>
    <w:p>
      <w:pPr>
        <w:widowControl/>
        <w:jc w:val="left"/>
        <w:rPr>
          <w:rFonts w:hint="eastAsia" w:eastAsia="仿宋_GB2312"/>
          <w:kern w:val="0"/>
          <w:sz w:val="30"/>
          <w:szCs w:val="30"/>
          <w:lang w:val="en-US" w:eastAsia="zh-CN"/>
        </w:rPr>
      </w:pPr>
      <w:r>
        <w:rPr>
          <w:rFonts w:hint="eastAsia" w:eastAsia="仿宋_GB2312"/>
          <w:kern w:val="0"/>
          <w:sz w:val="30"/>
          <w:szCs w:val="30"/>
          <w:lang w:val="en-US" w:eastAsia="zh-CN"/>
        </w:rPr>
        <w:t xml:space="preserve">                                2018年2月13日</w:t>
      </w:r>
    </w:p>
    <w:sectPr>
      <w:headerReference r:id="rId3" w:type="default"/>
      <w:headerReference r:id="rId4" w:type="even"/>
      <w:pgSz w:w="11906" w:h="16838"/>
      <w:pgMar w:top="1247" w:right="1797" w:bottom="1247"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2010601030101010101"/>
    <w:charset w:val="86"/>
    <w:family w:val="auto"/>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swiss"/>
    <w:pitch w:val="default"/>
    <w:sig w:usb0="E0002AFF" w:usb1="C0007843" w:usb2="00000009" w:usb3="00000000" w:csb0="400001FF" w:csb1="FFFF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7D4DE7"/>
    <w:multiLevelType w:val="singleLevel"/>
    <w:tmpl w:val="5A7D4DE7"/>
    <w:lvl w:ilvl="0" w:tentative="0">
      <w:start w:val="3"/>
      <w:numFmt w:val="chineseCounting"/>
      <w:suff w:val="nothing"/>
      <w:lvlText w:val="（%1）"/>
      <w:lvlJc w:val="left"/>
    </w:lvl>
  </w:abstractNum>
  <w:abstractNum w:abstractNumId="1">
    <w:nsid w:val="5A7D5657"/>
    <w:multiLevelType w:val="singleLevel"/>
    <w:tmpl w:val="5A7D5657"/>
    <w:lvl w:ilvl="0" w:tentative="0">
      <w:start w:val="5"/>
      <w:numFmt w:val="chineseCounting"/>
      <w:suff w:val="nothing"/>
      <w:lvlText w:val="%1、"/>
      <w:lvlJc w:val="left"/>
    </w:lvl>
  </w:abstractNum>
  <w:abstractNum w:abstractNumId="2">
    <w:nsid w:val="5A7D568E"/>
    <w:multiLevelType w:val="singleLevel"/>
    <w:tmpl w:val="5A7D568E"/>
    <w:lvl w:ilvl="0" w:tentative="0">
      <w:start w:val="7"/>
      <w:numFmt w:val="chineseCounting"/>
      <w:suff w:val="nothing"/>
      <w:lvlText w:val="%1、"/>
      <w:lvlJc w:val="left"/>
    </w:lvl>
  </w:abstractNum>
  <w:abstractNum w:abstractNumId="3">
    <w:nsid w:val="5A823CB9"/>
    <w:multiLevelType w:val="singleLevel"/>
    <w:tmpl w:val="5A823CB9"/>
    <w:lvl w:ilvl="0" w:tentative="0">
      <w:start w:val="2"/>
      <w:numFmt w:val="chineseCounting"/>
      <w:suff w:val="nothing"/>
      <w:lvlText w:val="（%1）"/>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45AD5"/>
    <w:rsid w:val="0000585F"/>
    <w:rsid w:val="0000790E"/>
    <w:rsid w:val="00010713"/>
    <w:rsid w:val="00011F4A"/>
    <w:rsid w:val="00012FB3"/>
    <w:rsid w:val="00014D4F"/>
    <w:rsid w:val="000152A5"/>
    <w:rsid w:val="000237AB"/>
    <w:rsid w:val="0003248D"/>
    <w:rsid w:val="00034005"/>
    <w:rsid w:val="0005317B"/>
    <w:rsid w:val="000543CA"/>
    <w:rsid w:val="00054EA9"/>
    <w:rsid w:val="000559B2"/>
    <w:rsid w:val="00060B5F"/>
    <w:rsid w:val="00063177"/>
    <w:rsid w:val="00064C37"/>
    <w:rsid w:val="00070204"/>
    <w:rsid w:val="00073344"/>
    <w:rsid w:val="00074721"/>
    <w:rsid w:val="00081157"/>
    <w:rsid w:val="00083CB1"/>
    <w:rsid w:val="00085843"/>
    <w:rsid w:val="000860FB"/>
    <w:rsid w:val="000952C1"/>
    <w:rsid w:val="00096A53"/>
    <w:rsid w:val="000A03E5"/>
    <w:rsid w:val="000A07EA"/>
    <w:rsid w:val="000A1122"/>
    <w:rsid w:val="000A6A4C"/>
    <w:rsid w:val="000A74AF"/>
    <w:rsid w:val="000A7B19"/>
    <w:rsid w:val="000B0125"/>
    <w:rsid w:val="000B59B5"/>
    <w:rsid w:val="000B5BAB"/>
    <w:rsid w:val="000B7EA9"/>
    <w:rsid w:val="000C3AE5"/>
    <w:rsid w:val="000C5123"/>
    <w:rsid w:val="000D4394"/>
    <w:rsid w:val="000E2B18"/>
    <w:rsid w:val="000E530D"/>
    <w:rsid w:val="000F4C86"/>
    <w:rsid w:val="001046C0"/>
    <w:rsid w:val="00104701"/>
    <w:rsid w:val="00114FB7"/>
    <w:rsid w:val="00122B32"/>
    <w:rsid w:val="00123DF3"/>
    <w:rsid w:val="00126D02"/>
    <w:rsid w:val="00126F40"/>
    <w:rsid w:val="00127A6B"/>
    <w:rsid w:val="001341D1"/>
    <w:rsid w:val="0013430D"/>
    <w:rsid w:val="0013484F"/>
    <w:rsid w:val="00134BE4"/>
    <w:rsid w:val="0013549C"/>
    <w:rsid w:val="001418E2"/>
    <w:rsid w:val="0014446D"/>
    <w:rsid w:val="001446A5"/>
    <w:rsid w:val="0014486B"/>
    <w:rsid w:val="00144CF1"/>
    <w:rsid w:val="0014558B"/>
    <w:rsid w:val="00146960"/>
    <w:rsid w:val="00155639"/>
    <w:rsid w:val="00155D5E"/>
    <w:rsid w:val="00157BA7"/>
    <w:rsid w:val="001704E4"/>
    <w:rsid w:val="00175223"/>
    <w:rsid w:val="00175B2E"/>
    <w:rsid w:val="00176F17"/>
    <w:rsid w:val="001804E3"/>
    <w:rsid w:val="00180C9A"/>
    <w:rsid w:val="00182D13"/>
    <w:rsid w:val="00183B42"/>
    <w:rsid w:val="00186C54"/>
    <w:rsid w:val="00192C05"/>
    <w:rsid w:val="00197CAA"/>
    <w:rsid w:val="00197E5D"/>
    <w:rsid w:val="001A1B3A"/>
    <w:rsid w:val="001A3CEE"/>
    <w:rsid w:val="001A784A"/>
    <w:rsid w:val="001B045D"/>
    <w:rsid w:val="001C1C89"/>
    <w:rsid w:val="001C55D5"/>
    <w:rsid w:val="001D120C"/>
    <w:rsid w:val="001E03BD"/>
    <w:rsid w:val="001E684A"/>
    <w:rsid w:val="00200BD6"/>
    <w:rsid w:val="00216177"/>
    <w:rsid w:val="002230AE"/>
    <w:rsid w:val="002247D0"/>
    <w:rsid w:val="00224F80"/>
    <w:rsid w:val="0022507C"/>
    <w:rsid w:val="00226979"/>
    <w:rsid w:val="002406F5"/>
    <w:rsid w:val="00242E76"/>
    <w:rsid w:val="00243464"/>
    <w:rsid w:val="002462A8"/>
    <w:rsid w:val="00247731"/>
    <w:rsid w:val="00253C74"/>
    <w:rsid w:val="00262BAD"/>
    <w:rsid w:val="002726B1"/>
    <w:rsid w:val="002727D0"/>
    <w:rsid w:val="002749C8"/>
    <w:rsid w:val="00275325"/>
    <w:rsid w:val="00281C06"/>
    <w:rsid w:val="00285DC4"/>
    <w:rsid w:val="00294AE7"/>
    <w:rsid w:val="002A7BAE"/>
    <w:rsid w:val="002B11FA"/>
    <w:rsid w:val="002B2CA6"/>
    <w:rsid w:val="002B34ED"/>
    <w:rsid w:val="002B37A7"/>
    <w:rsid w:val="002B4342"/>
    <w:rsid w:val="002B56EB"/>
    <w:rsid w:val="002B6D47"/>
    <w:rsid w:val="002C7D21"/>
    <w:rsid w:val="002D27CD"/>
    <w:rsid w:val="002D3EC0"/>
    <w:rsid w:val="002D729F"/>
    <w:rsid w:val="002E0E3C"/>
    <w:rsid w:val="002E2F7F"/>
    <w:rsid w:val="002E4B20"/>
    <w:rsid w:val="002E5FC6"/>
    <w:rsid w:val="002E6D7D"/>
    <w:rsid w:val="002F2C1E"/>
    <w:rsid w:val="002F6E99"/>
    <w:rsid w:val="00300C47"/>
    <w:rsid w:val="003050B6"/>
    <w:rsid w:val="0030726B"/>
    <w:rsid w:val="0031118B"/>
    <w:rsid w:val="0031122F"/>
    <w:rsid w:val="00315EFA"/>
    <w:rsid w:val="00316408"/>
    <w:rsid w:val="003179FB"/>
    <w:rsid w:val="00323A51"/>
    <w:rsid w:val="003244C9"/>
    <w:rsid w:val="0032468B"/>
    <w:rsid w:val="00327119"/>
    <w:rsid w:val="003333E4"/>
    <w:rsid w:val="00336580"/>
    <w:rsid w:val="0034184B"/>
    <w:rsid w:val="003535EB"/>
    <w:rsid w:val="00354D29"/>
    <w:rsid w:val="00356356"/>
    <w:rsid w:val="00360593"/>
    <w:rsid w:val="00360EF7"/>
    <w:rsid w:val="00361A07"/>
    <w:rsid w:val="003710A2"/>
    <w:rsid w:val="00372470"/>
    <w:rsid w:val="00376707"/>
    <w:rsid w:val="0037788A"/>
    <w:rsid w:val="0038029B"/>
    <w:rsid w:val="00383096"/>
    <w:rsid w:val="00392AA8"/>
    <w:rsid w:val="003931E6"/>
    <w:rsid w:val="003A324A"/>
    <w:rsid w:val="003A73EF"/>
    <w:rsid w:val="003B2514"/>
    <w:rsid w:val="003B54C2"/>
    <w:rsid w:val="003B5BA8"/>
    <w:rsid w:val="003C1BE1"/>
    <w:rsid w:val="003C6315"/>
    <w:rsid w:val="003D1204"/>
    <w:rsid w:val="003D160D"/>
    <w:rsid w:val="003D35F4"/>
    <w:rsid w:val="003D6601"/>
    <w:rsid w:val="003D6C9A"/>
    <w:rsid w:val="003E2D1F"/>
    <w:rsid w:val="003E2DE1"/>
    <w:rsid w:val="003E5754"/>
    <w:rsid w:val="003F171F"/>
    <w:rsid w:val="003F201E"/>
    <w:rsid w:val="003F3C0C"/>
    <w:rsid w:val="0040002C"/>
    <w:rsid w:val="00400C3B"/>
    <w:rsid w:val="00403507"/>
    <w:rsid w:val="00403546"/>
    <w:rsid w:val="004158B8"/>
    <w:rsid w:val="00416B98"/>
    <w:rsid w:val="00421A99"/>
    <w:rsid w:val="0042780C"/>
    <w:rsid w:val="0043232E"/>
    <w:rsid w:val="00432BAC"/>
    <w:rsid w:val="00445161"/>
    <w:rsid w:val="004457F4"/>
    <w:rsid w:val="004472BF"/>
    <w:rsid w:val="00447C85"/>
    <w:rsid w:val="004544A9"/>
    <w:rsid w:val="00455E38"/>
    <w:rsid w:val="00456CDD"/>
    <w:rsid w:val="004605B3"/>
    <w:rsid w:val="00467CD2"/>
    <w:rsid w:val="004718A9"/>
    <w:rsid w:val="00476EC1"/>
    <w:rsid w:val="00480582"/>
    <w:rsid w:val="0048694C"/>
    <w:rsid w:val="004911B1"/>
    <w:rsid w:val="00495E43"/>
    <w:rsid w:val="004A362F"/>
    <w:rsid w:val="004A742B"/>
    <w:rsid w:val="004B29ED"/>
    <w:rsid w:val="004B50FC"/>
    <w:rsid w:val="004C064B"/>
    <w:rsid w:val="004C1CDF"/>
    <w:rsid w:val="004D26D3"/>
    <w:rsid w:val="004D3A59"/>
    <w:rsid w:val="004D6E1D"/>
    <w:rsid w:val="004F2C44"/>
    <w:rsid w:val="004F4F9F"/>
    <w:rsid w:val="004F5C1B"/>
    <w:rsid w:val="005054B5"/>
    <w:rsid w:val="00505533"/>
    <w:rsid w:val="00506344"/>
    <w:rsid w:val="005148D7"/>
    <w:rsid w:val="00521069"/>
    <w:rsid w:val="005248EA"/>
    <w:rsid w:val="0052572D"/>
    <w:rsid w:val="005431C8"/>
    <w:rsid w:val="005463F4"/>
    <w:rsid w:val="00552BA8"/>
    <w:rsid w:val="0055409A"/>
    <w:rsid w:val="00563EEF"/>
    <w:rsid w:val="00572E90"/>
    <w:rsid w:val="00575EDA"/>
    <w:rsid w:val="00591B91"/>
    <w:rsid w:val="005952DC"/>
    <w:rsid w:val="005A00B7"/>
    <w:rsid w:val="005A1F0D"/>
    <w:rsid w:val="005A51EE"/>
    <w:rsid w:val="005B0445"/>
    <w:rsid w:val="005B0A4A"/>
    <w:rsid w:val="005B5412"/>
    <w:rsid w:val="005B679B"/>
    <w:rsid w:val="005B77D3"/>
    <w:rsid w:val="005C470B"/>
    <w:rsid w:val="005C66D3"/>
    <w:rsid w:val="005D245F"/>
    <w:rsid w:val="005D3061"/>
    <w:rsid w:val="005D6260"/>
    <w:rsid w:val="005D6D58"/>
    <w:rsid w:val="005E6A58"/>
    <w:rsid w:val="005F310F"/>
    <w:rsid w:val="00602B8A"/>
    <w:rsid w:val="0060314C"/>
    <w:rsid w:val="00612D63"/>
    <w:rsid w:val="00614B12"/>
    <w:rsid w:val="006150EC"/>
    <w:rsid w:val="006164DB"/>
    <w:rsid w:val="0061679D"/>
    <w:rsid w:val="006253D8"/>
    <w:rsid w:val="00626153"/>
    <w:rsid w:val="006374A1"/>
    <w:rsid w:val="00651B6C"/>
    <w:rsid w:val="006540CB"/>
    <w:rsid w:val="00660B2A"/>
    <w:rsid w:val="00663D84"/>
    <w:rsid w:val="00682553"/>
    <w:rsid w:val="0068515C"/>
    <w:rsid w:val="0068667C"/>
    <w:rsid w:val="006A26A0"/>
    <w:rsid w:val="006A4FDA"/>
    <w:rsid w:val="006B1C07"/>
    <w:rsid w:val="006B3DA5"/>
    <w:rsid w:val="006B5B25"/>
    <w:rsid w:val="006B7827"/>
    <w:rsid w:val="006D0172"/>
    <w:rsid w:val="006E1A3A"/>
    <w:rsid w:val="006E2230"/>
    <w:rsid w:val="006E2B9C"/>
    <w:rsid w:val="006E7E4C"/>
    <w:rsid w:val="006F02E3"/>
    <w:rsid w:val="006F1C64"/>
    <w:rsid w:val="006F3C19"/>
    <w:rsid w:val="00700438"/>
    <w:rsid w:val="007013C6"/>
    <w:rsid w:val="00715660"/>
    <w:rsid w:val="007328B9"/>
    <w:rsid w:val="007336B0"/>
    <w:rsid w:val="0073563C"/>
    <w:rsid w:val="00735ADA"/>
    <w:rsid w:val="00735D71"/>
    <w:rsid w:val="00736386"/>
    <w:rsid w:val="0074138A"/>
    <w:rsid w:val="00750940"/>
    <w:rsid w:val="00751AB4"/>
    <w:rsid w:val="0076269B"/>
    <w:rsid w:val="00765E00"/>
    <w:rsid w:val="00766131"/>
    <w:rsid w:val="0077005A"/>
    <w:rsid w:val="00772DB4"/>
    <w:rsid w:val="00780AAD"/>
    <w:rsid w:val="0078371A"/>
    <w:rsid w:val="00783A4C"/>
    <w:rsid w:val="0079250C"/>
    <w:rsid w:val="00794375"/>
    <w:rsid w:val="007A05BD"/>
    <w:rsid w:val="007A725D"/>
    <w:rsid w:val="007B4A0F"/>
    <w:rsid w:val="007C05CB"/>
    <w:rsid w:val="007C3153"/>
    <w:rsid w:val="007C7656"/>
    <w:rsid w:val="007D066F"/>
    <w:rsid w:val="007D1AE5"/>
    <w:rsid w:val="007D5A91"/>
    <w:rsid w:val="007E3441"/>
    <w:rsid w:val="007E460F"/>
    <w:rsid w:val="007E68C9"/>
    <w:rsid w:val="007E76F1"/>
    <w:rsid w:val="007F1DA0"/>
    <w:rsid w:val="00803F6B"/>
    <w:rsid w:val="00805901"/>
    <w:rsid w:val="00811B53"/>
    <w:rsid w:val="00816BAB"/>
    <w:rsid w:val="00817514"/>
    <w:rsid w:val="00825E03"/>
    <w:rsid w:val="00827ECC"/>
    <w:rsid w:val="0083106D"/>
    <w:rsid w:val="0083313F"/>
    <w:rsid w:val="00834D98"/>
    <w:rsid w:val="00835730"/>
    <w:rsid w:val="00835F23"/>
    <w:rsid w:val="0084210A"/>
    <w:rsid w:val="00845657"/>
    <w:rsid w:val="0084624C"/>
    <w:rsid w:val="00851C1D"/>
    <w:rsid w:val="00864E02"/>
    <w:rsid w:val="00874702"/>
    <w:rsid w:val="008775B4"/>
    <w:rsid w:val="008808A6"/>
    <w:rsid w:val="00884461"/>
    <w:rsid w:val="00885B69"/>
    <w:rsid w:val="008A159E"/>
    <w:rsid w:val="008A38E5"/>
    <w:rsid w:val="008A3F94"/>
    <w:rsid w:val="008A4B32"/>
    <w:rsid w:val="008A6037"/>
    <w:rsid w:val="008B2777"/>
    <w:rsid w:val="008B3519"/>
    <w:rsid w:val="008B4667"/>
    <w:rsid w:val="008B7085"/>
    <w:rsid w:val="008C0CBC"/>
    <w:rsid w:val="008C1602"/>
    <w:rsid w:val="008C1FFC"/>
    <w:rsid w:val="008D1AD8"/>
    <w:rsid w:val="008D2E7D"/>
    <w:rsid w:val="008D5FED"/>
    <w:rsid w:val="008E0B11"/>
    <w:rsid w:val="008E2734"/>
    <w:rsid w:val="008F35F1"/>
    <w:rsid w:val="008F3FB1"/>
    <w:rsid w:val="009008F4"/>
    <w:rsid w:val="00901A1A"/>
    <w:rsid w:val="009020BF"/>
    <w:rsid w:val="00905BB4"/>
    <w:rsid w:val="00907813"/>
    <w:rsid w:val="00911B9D"/>
    <w:rsid w:val="009142F4"/>
    <w:rsid w:val="00921C07"/>
    <w:rsid w:val="00930A10"/>
    <w:rsid w:val="0093199F"/>
    <w:rsid w:val="00932958"/>
    <w:rsid w:val="00947CC7"/>
    <w:rsid w:val="00951519"/>
    <w:rsid w:val="009535AF"/>
    <w:rsid w:val="0096301A"/>
    <w:rsid w:val="00964D6C"/>
    <w:rsid w:val="00965133"/>
    <w:rsid w:val="00965E0F"/>
    <w:rsid w:val="00971AD3"/>
    <w:rsid w:val="00980F62"/>
    <w:rsid w:val="00981123"/>
    <w:rsid w:val="00982629"/>
    <w:rsid w:val="0098468C"/>
    <w:rsid w:val="0098667C"/>
    <w:rsid w:val="009907B9"/>
    <w:rsid w:val="00992351"/>
    <w:rsid w:val="009A08B6"/>
    <w:rsid w:val="009A2377"/>
    <w:rsid w:val="009A4D11"/>
    <w:rsid w:val="009B3ED3"/>
    <w:rsid w:val="009B4ADC"/>
    <w:rsid w:val="009C1730"/>
    <w:rsid w:val="009D6232"/>
    <w:rsid w:val="009E15D4"/>
    <w:rsid w:val="009F25BD"/>
    <w:rsid w:val="009F3C7E"/>
    <w:rsid w:val="009F5646"/>
    <w:rsid w:val="009F7873"/>
    <w:rsid w:val="009F7979"/>
    <w:rsid w:val="009F7AE7"/>
    <w:rsid w:val="00A03FA7"/>
    <w:rsid w:val="00A06395"/>
    <w:rsid w:val="00A06AEF"/>
    <w:rsid w:val="00A10700"/>
    <w:rsid w:val="00A14D49"/>
    <w:rsid w:val="00A15184"/>
    <w:rsid w:val="00A1637D"/>
    <w:rsid w:val="00A2566B"/>
    <w:rsid w:val="00A32086"/>
    <w:rsid w:val="00A34E84"/>
    <w:rsid w:val="00A352B0"/>
    <w:rsid w:val="00A37886"/>
    <w:rsid w:val="00A472C6"/>
    <w:rsid w:val="00A51E78"/>
    <w:rsid w:val="00A570A1"/>
    <w:rsid w:val="00A60974"/>
    <w:rsid w:val="00A61DCD"/>
    <w:rsid w:val="00A65535"/>
    <w:rsid w:val="00A724CF"/>
    <w:rsid w:val="00A7532F"/>
    <w:rsid w:val="00A761CF"/>
    <w:rsid w:val="00A81682"/>
    <w:rsid w:val="00A84D92"/>
    <w:rsid w:val="00A84E65"/>
    <w:rsid w:val="00A95B6C"/>
    <w:rsid w:val="00AA7480"/>
    <w:rsid w:val="00AB1481"/>
    <w:rsid w:val="00AB2ABB"/>
    <w:rsid w:val="00AB5C67"/>
    <w:rsid w:val="00AB7C98"/>
    <w:rsid w:val="00AC47D9"/>
    <w:rsid w:val="00AD0DA1"/>
    <w:rsid w:val="00AE0209"/>
    <w:rsid w:val="00AE2095"/>
    <w:rsid w:val="00AE5322"/>
    <w:rsid w:val="00AE5FEF"/>
    <w:rsid w:val="00AE73E2"/>
    <w:rsid w:val="00AF1CF9"/>
    <w:rsid w:val="00AF2AE3"/>
    <w:rsid w:val="00AF7C58"/>
    <w:rsid w:val="00B05787"/>
    <w:rsid w:val="00B15323"/>
    <w:rsid w:val="00B259AC"/>
    <w:rsid w:val="00B268D9"/>
    <w:rsid w:val="00B26EC9"/>
    <w:rsid w:val="00B31B8F"/>
    <w:rsid w:val="00B333B0"/>
    <w:rsid w:val="00B43561"/>
    <w:rsid w:val="00B440DB"/>
    <w:rsid w:val="00B4415D"/>
    <w:rsid w:val="00B45103"/>
    <w:rsid w:val="00B45D24"/>
    <w:rsid w:val="00B52992"/>
    <w:rsid w:val="00B538C6"/>
    <w:rsid w:val="00B62018"/>
    <w:rsid w:val="00B63114"/>
    <w:rsid w:val="00B64A22"/>
    <w:rsid w:val="00B67D14"/>
    <w:rsid w:val="00B700C3"/>
    <w:rsid w:val="00B8042D"/>
    <w:rsid w:val="00B810FF"/>
    <w:rsid w:val="00B8418B"/>
    <w:rsid w:val="00B84519"/>
    <w:rsid w:val="00B87463"/>
    <w:rsid w:val="00B91E5C"/>
    <w:rsid w:val="00BA00E2"/>
    <w:rsid w:val="00BA4255"/>
    <w:rsid w:val="00BA4F5A"/>
    <w:rsid w:val="00BA7BBA"/>
    <w:rsid w:val="00BB3DE5"/>
    <w:rsid w:val="00BB4394"/>
    <w:rsid w:val="00BB5ABD"/>
    <w:rsid w:val="00BC1BA9"/>
    <w:rsid w:val="00BC41E1"/>
    <w:rsid w:val="00BD2FC7"/>
    <w:rsid w:val="00BD6EC1"/>
    <w:rsid w:val="00BE25AF"/>
    <w:rsid w:val="00BE3F11"/>
    <w:rsid w:val="00BF3FBF"/>
    <w:rsid w:val="00C01D14"/>
    <w:rsid w:val="00C04DD5"/>
    <w:rsid w:val="00C073D6"/>
    <w:rsid w:val="00C07645"/>
    <w:rsid w:val="00C12785"/>
    <w:rsid w:val="00C14D2D"/>
    <w:rsid w:val="00C15327"/>
    <w:rsid w:val="00C205DD"/>
    <w:rsid w:val="00C242B2"/>
    <w:rsid w:val="00C25F74"/>
    <w:rsid w:val="00C31FE6"/>
    <w:rsid w:val="00C35546"/>
    <w:rsid w:val="00C4092D"/>
    <w:rsid w:val="00C4278B"/>
    <w:rsid w:val="00C43BD2"/>
    <w:rsid w:val="00C44F90"/>
    <w:rsid w:val="00C47E9C"/>
    <w:rsid w:val="00C52FD7"/>
    <w:rsid w:val="00C57277"/>
    <w:rsid w:val="00C616E4"/>
    <w:rsid w:val="00C648E2"/>
    <w:rsid w:val="00C6603B"/>
    <w:rsid w:val="00C71E3F"/>
    <w:rsid w:val="00C75A4D"/>
    <w:rsid w:val="00C75CE4"/>
    <w:rsid w:val="00C8367C"/>
    <w:rsid w:val="00C83EC8"/>
    <w:rsid w:val="00C84EC9"/>
    <w:rsid w:val="00C90645"/>
    <w:rsid w:val="00C92A41"/>
    <w:rsid w:val="00C95E0F"/>
    <w:rsid w:val="00CA3BAD"/>
    <w:rsid w:val="00CB1858"/>
    <w:rsid w:val="00CC0087"/>
    <w:rsid w:val="00CD0085"/>
    <w:rsid w:val="00CE1BDC"/>
    <w:rsid w:val="00CF3E52"/>
    <w:rsid w:val="00D00043"/>
    <w:rsid w:val="00D003BE"/>
    <w:rsid w:val="00D03468"/>
    <w:rsid w:val="00D03E18"/>
    <w:rsid w:val="00D06094"/>
    <w:rsid w:val="00D110CC"/>
    <w:rsid w:val="00D1310A"/>
    <w:rsid w:val="00D165B0"/>
    <w:rsid w:val="00D249EC"/>
    <w:rsid w:val="00D30CFE"/>
    <w:rsid w:val="00D314BC"/>
    <w:rsid w:val="00D319FC"/>
    <w:rsid w:val="00D37964"/>
    <w:rsid w:val="00D40468"/>
    <w:rsid w:val="00D41BD8"/>
    <w:rsid w:val="00D45FD5"/>
    <w:rsid w:val="00D501E4"/>
    <w:rsid w:val="00D51F3A"/>
    <w:rsid w:val="00D6213F"/>
    <w:rsid w:val="00D62340"/>
    <w:rsid w:val="00D63F18"/>
    <w:rsid w:val="00D6527D"/>
    <w:rsid w:val="00D6795D"/>
    <w:rsid w:val="00D729EC"/>
    <w:rsid w:val="00D74B92"/>
    <w:rsid w:val="00D83A9A"/>
    <w:rsid w:val="00D841C1"/>
    <w:rsid w:val="00D93010"/>
    <w:rsid w:val="00D946E9"/>
    <w:rsid w:val="00D9604F"/>
    <w:rsid w:val="00D9737C"/>
    <w:rsid w:val="00DA76AC"/>
    <w:rsid w:val="00DB3D0C"/>
    <w:rsid w:val="00DB4D49"/>
    <w:rsid w:val="00DB767D"/>
    <w:rsid w:val="00DC07E5"/>
    <w:rsid w:val="00DC395D"/>
    <w:rsid w:val="00DC634D"/>
    <w:rsid w:val="00DD0FFA"/>
    <w:rsid w:val="00DD202C"/>
    <w:rsid w:val="00DD3863"/>
    <w:rsid w:val="00DE5376"/>
    <w:rsid w:val="00DE60D1"/>
    <w:rsid w:val="00DF050A"/>
    <w:rsid w:val="00DF59BD"/>
    <w:rsid w:val="00DF6FC3"/>
    <w:rsid w:val="00DF751A"/>
    <w:rsid w:val="00DF7A31"/>
    <w:rsid w:val="00E05A1C"/>
    <w:rsid w:val="00E07333"/>
    <w:rsid w:val="00E129EE"/>
    <w:rsid w:val="00E12BAD"/>
    <w:rsid w:val="00E13411"/>
    <w:rsid w:val="00E14AC6"/>
    <w:rsid w:val="00E30F62"/>
    <w:rsid w:val="00E36ECE"/>
    <w:rsid w:val="00E46B69"/>
    <w:rsid w:val="00E573AC"/>
    <w:rsid w:val="00E57B94"/>
    <w:rsid w:val="00E62839"/>
    <w:rsid w:val="00E62E85"/>
    <w:rsid w:val="00E64EE1"/>
    <w:rsid w:val="00E65C1E"/>
    <w:rsid w:val="00E75F13"/>
    <w:rsid w:val="00E76022"/>
    <w:rsid w:val="00E83456"/>
    <w:rsid w:val="00EA25E4"/>
    <w:rsid w:val="00EA3E87"/>
    <w:rsid w:val="00EA7A22"/>
    <w:rsid w:val="00EA7DE2"/>
    <w:rsid w:val="00EB004F"/>
    <w:rsid w:val="00EB6AC3"/>
    <w:rsid w:val="00EC6D59"/>
    <w:rsid w:val="00EC703C"/>
    <w:rsid w:val="00ED0777"/>
    <w:rsid w:val="00ED2DE0"/>
    <w:rsid w:val="00ED6645"/>
    <w:rsid w:val="00ED6F4E"/>
    <w:rsid w:val="00EE37EE"/>
    <w:rsid w:val="00EE6EB1"/>
    <w:rsid w:val="00EF43D5"/>
    <w:rsid w:val="00EF4E23"/>
    <w:rsid w:val="00EF691D"/>
    <w:rsid w:val="00F0000C"/>
    <w:rsid w:val="00F002E5"/>
    <w:rsid w:val="00F03838"/>
    <w:rsid w:val="00F03945"/>
    <w:rsid w:val="00F04C86"/>
    <w:rsid w:val="00F0598E"/>
    <w:rsid w:val="00F11D4E"/>
    <w:rsid w:val="00F12CC8"/>
    <w:rsid w:val="00F20765"/>
    <w:rsid w:val="00F20D44"/>
    <w:rsid w:val="00F238CE"/>
    <w:rsid w:val="00F24EE1"/>
    <w:rsid w:val="00F36445"/>
    <w:rsid w:val="00F37D41"/>
    <w:rsid w:val="00F412D7"/>
    <w:rsid w:val="00F43996"/>
    <w:rsid w:val="00F45AD5"/>
    <w:rsid w:val="00F45F72"/>
    <w:rsid w:val="00F47184"/>
    <w:rsid w:val="00F51398"/>
    <w:rsid w:val="00F521B6"/>
    <w:rsid w:val="00F53C1F"/>
    <w:rsid w:val="00F53D7D"/>
    <w:rsid w:val="00F54201"/>
    <w:rsid w:val="00F5464F"/>
    <w:rsid w:val="00F6446E"/>
    <w:rsid w:val="00F64A92"/>
    <w:rsid w:val="00F657F3"/>
    <w:rsid w:val="00F80BF6"/>
    <w:rsid w:val="00F81802"/>
    <w:rsid w:val="00F82819"/>
    <w:rsid w:val="00F8452D"/>
    <w:rsid w:val="00F95BCB"/>
    <w:rsid w:val="00F96634"/>
    <w:rsid w:val="00F96A5C"/>
    <w:rsid w:val="00FA1FBC"/>
    <w:rsid w:val="00FA2C97"/>
    <w:rsid w:val="00FA2FC5"/>
    <w:rsid w:val="00FB35BE"/>
    <w:rsid w:val="00FC43B8"/>
    <w:rsid w:val="00FC4E58"/>
    <w:rsid w:val="00FC51C4"/>
    <w:rsid w:val="00FC7004"/>
    <w:rsid w:val="00FD06A0"/>
    <w:rsid w:val="00FD13FB"/>
    <w:rsid w:val="00FD228E"/>
    <w:rsid w:val="00FD4E9B"/>
    <w:rsid w:val="00FD7D5F"/>
    <w:rsid w:val="00FE1A2F"/>
    <w:rsid w:val="00FE5F50"/>
    <w:rsid w:val="00FF1B25"/>
    <w:rsid w:val="00FF7A85"/>
    <w:rsid w:val="1CD46EB6"/>
    <w:rsid w:val="1E5445AF"/>
    <w:rsid w:val="26AB21E5"/>
    <w:rsid w:val="29680DE4"/>
    <w:rsid w:val="2FFD0016"/>
    <w:rsid w:val="3F203C14"/>
    <w:rsid w:val="4BEE1048"/>
    <w:rsid w:val="4DB47FFB"/>
    <w:rsid w:val="53662046"/>
    <w:rsid w:val="5641555E"/>
    <w:rsid w:val="67D722B8"/>
    <w:rsid w:val="6B381680"/>
    <w:rsid w:val="7C6D1518"/>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unhideWhenUsed/>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2">
    <w:name w:val="annotation subject"/>
    <w:basedOn w:val="3"/>
    <w:next w:val="3"/>
    <w:semiHidden/>
    <w:qFormat/>
    <w:uiPriority w:val="0"/>
    <w:rPr>
      <w:b/>
      <w:bCs/>
    </w:rPr>
  </w:style>
  <w:style w:type="paragraph" w:styleId="3">
    <w:name w:val="annotation text"/>
    <w:basedOn w:val="1"/>
    <w:semiHidden/>
    <w:qFormat/>
    <w:uiPriority w:val="0"/>
    <w:pPr>
      <w:jc w:val="left"/>
    </w:pPr>
  </w:style>
  <w:style w:type="paragraph" w:styleId="4">
    <w:name w:val="Balloon Text"/>
    <w:basedOn w:val="1"/>
    <w:semiHidden/>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annotation reference"/>
    <w:semiHidden/>
    <w:qFormat/>
    <w:uiPriority w:val="0"/>
    <w:rPr>
      <w:sz w:val="21"/>
      <w:szCs w:val="21"/>
    </w:rPr>
  </w:style>
  <w:style w:type="paragraph" w:customStyle="1" w:styleId="10">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zhlx</Company>
  <Pages>3</Pages>
  <Words>178</Words>
  <Characters>1020</Characters>
  <Lines>8</Lines>
  <Paragraphs>2</Paragraphs>
  <ScaleCrop>false</ScaleCrop>
  <LinksUpToDate>false</LinksUpToDate>
  <CharactersWithSpaces>1196</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2012-01-07T11:13:00Z</dcterms:created>
  <dc:creator>lx</dc:creator>
  <dc:description>ZHGenApp().GetProperty("Certification")</dc:description>
  <cp:lastModifiedBy>Administrator</cp:lastModifiedBy>
  <cp:lastPrinted>2018-02-11T07:45:00Z</cp:lastPrinted>
  <dcterms:modified xsi:type="dcterms:W3CDTF">2018-02-13T01:59:43Z</dcterms:modified>
  <dc:title>年部门预算编制说明</dc:title>
  <cp:revision>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