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梁河县20</w:t>
      </w:r>
      <w:r>
        <w:rPr>
          <w:rFonts w:hint="eastAsia" w:ascii="方正小标宋简体" w:hAnsi="方正小标宋简体" w:eastAsia="方正小标宋简体" w:cs="方正小标宋简体"/>
          <w:b w:val="0"/>
          <w:bCs w:val="0"/>
          <w:sz w:val="44"/>
          <w:szCs w:val="44"/>
          <w:lang w:val="en-US" w:eastAsia="zh-CN"/>
        </w:rPr>
        <w:t>21</w:t>
      </w:r>
      <w:r>
        <w:rPr>
          <w:rFonts w:hint="eastAsia" w:ascii="方正小标宋简体" w:hAnsi="方正小标宋简体" w:eastAsia="方正小标宋简体" w:cs="方正小标宋简体"/>
          <w:b w:val="0"/>
          <w:bCs w:val="0"/>
          <w:sz w:val="44"/>
          <w:szCs w:val="44"/>
        </w:rPr>
        <w:t>年社会保险基金决算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编制分析说明</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outlineLvl w:val="9"/>
        <w:rPr>
          <w:rFonts w:hint="eastAsia" w:ascii="仿宋_GB2312" w:hAnsi="仿宋_GB2312" w:eastAsia="仿宋_GB2312" w:cs="仿宋_GB2312"/>
          <w:b/>
          <w:bCs/>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黑体" w:hAnsi="黑体" w:eastAsia="黑体" w:cs="黑体"/>
          <w:b w:val="0"/>
          <w:bCs w:val="0"/>
          <w:sz w:val="30"/>
          <w:szCs w:val="30"/>
        </w:rPr>
      </w:pPr>
      <w:r>
        <w:rPr>
          <w:rFonts w:hint="eastAsia" w:ascii="黑体" w:hAnsi="黑体" w:eastAsia="黑体" w:cs="黑体"/>
          <w:b w:val="0"/>
          <w:bCs w:val="0"/>
          <w:color w:val="auto"/>
          <w:sz w:val="30"/>
          <w:szCs w:val="30"/>
          <w:lang w:eastAsia="zh-CN"/>
        </w:rPr>
        <w:t>一、</w:t>
      </w:r>
      <w:r>
        <w:rPr>
          <w:rFonts w:hint="eastAsia" w:ascii="黑体" w:hAnsi="黑体" w:eastAsia="黑体" w:cs="黑体"/>
          <w:b w:val="0"/>
          <w:bCs w:val="0"/>
          <w:color w:val="auto"/>
          <w:sz w:val="30"/>
          <w:szCs w:val="30"/>
        </w:rPr>
        <w:t>社会保险基金决算工作情况</w:t>
      </w:r>
    </w:p>
    <w:p>
      <w:pPr>
        <w:keepNext w:val="0"/>
        <w:keepLines w:val="0"/>
        <w:pageBreakBefore w:val="0"/>
        <w:widowControl w:val="0"/>
        <w:kinsoku/>
        <w:wordWrap/>
        <w:overflowPunct/>
        <w:topLinePunct w:val="0"/>
        <w:autoSpaceDE/>
        <w:autoSpaceDN/>
        <w:bidi w:val="0"/>
        <w:adjustRightInd/>
        <w:snapToGrid/>
        <w:spacing w:line="560" w:lineRule="exact"/>
        <w:ind w:right="36" w:rightChars="1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梁河县社会保险基金全部实行收支两条线、财政专户管理</w:t>
      </w:r>
      <w:r>
        <w:rPr>
          <w:rFonts w:hint="eastAsia" w:ascii="仿宋_GB2312" w:hAnsi="仿宋_GB2312" w:eastAsia="仿宋_GB2312" w:cs="仿宋_GB2312"/>
          <w:color w:val="000000"/>
          <w:sz w:val="32"/>
          <w:szCs w:val="32"/>
        </w:rPr>
        <w:t>，各项社会保险基金按照社会保险险种分账核算，严格按照《社会保险基金财务制度》和《社会保险基金会计制度》核算</w:t>
      </w:r>
      <w:r>
        <w:rPr>
          <w:rFonts w:hint="eastAsia" w:ascii="仿宋_GB2312" w:hAnsi="仿宋_GB2312" w:eastAsia="仿宋_GB2312" w:cs="仿宋_GB2312"/>
          <w:sz w:val="32"/>
          <w:szCs w:val="32"/>
        </w:rPr>
        <w:t>，会计报表做到数字真实、内容完整、说明清楚、编报及时。</w:t>
      </w:r>
    </w:p>
    <w:p>
      <w:pPr>
        <w:pStyle w:val="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企业职工基本养老保险属于省级统筹，</w:t>
      </w:r>
      <w:r>
        <w:rPr>
          <w:rFonts w:hint="eastAsia" w:ascii="仿宋_GB2312" w:hAnsi="仿宋_GB2312" w:eastAsia="仿宋_GB2312" w:cs="仿宋_GB2312"/>
          <w:sz w:val="32"/>
          <w:szCs w:val="32"/>
          <w:lang w:val="en-US" w:eastAsia="zh-CN"/>
        </w:rPr>
        <w:t>2020年7月起实行收支两条线，</w:t>
      </w:r>
      <w:r>
        <w:rPr>
          <w:rFonts w:hint="eastAsia" w:ascii="仿宋_GB2312" w:hAnsi="仿宋_GB2312" w:eastAsia="仿宋_GB2312" w:cs="仿宋_GB2312"/>
          <w:sz w:val="32"/>
          <w:szCs w:val="32"/>
        </w:rPr>
        <w:t>由县级地税代征，在县级设财政专户</w:t>
      </w:r>
      <w:r>
        <w:rPr>
          <w:rFonts w:hint="eastAsia" w:ascii="仿宋_GB2312" w:hAnsi="仿宋_GB2312" w:eastAsia="仿宋_GB2312" w:cs="仿宋_GB2312"/>
          <w:sz w:val="32"/>
          <w:szCs w:val="32"/>
          <w:lang w:eastAsia="zh-CN"/>
        </w:rPr>
        <w:t>每月上划缴费收入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支出由上级直接补助到经办机构，</w:t>
      </w:r>
      <w:r>
        <w:rPr>
          <w:rFonts w:hint="eastAsia" w:ascii="仿宋_GB2312" w:hAnsi="仿宋_GB2312" w:eastAsia="仿宋_GB2312" w:cs="仿宋_GB2312"/>
          <w:sz w:val="32"/>
          <w:szCs w:val="32"/>
        </w:rPr>
        <w:t>养老金实行社会化发放，县级经办机构编制决算报表；城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居民社会养老保险和</w:t>
      </w:r>
      <w:r>
        <w:rPr>
          <w:rFonts w:hint="eastAsia" w:ascii="仿宋_GB2312" w:hAnsi="仿宋_GB2312" w:eastAsia="仿宋_GB2312" w:cs="仿宋_GB2312"/>
          <w:sz w:val="32"/>
          <w:szCs w:val="32"/>
          <w:lang w:eastAsia="zh-CN"/>
        </w:rPr>
        <w:t>机关事业养老保险</w:t>
      </w:r>
      <w:r>
        <w:rPr>
          <w:rFonts w:hint="eastAsia" w:ascii="仿宋_GB2312" w:hAnsi="仿宋_GB2312" w:eastAsia="仿宋_GB2312" w:cs="仿宋_GB2312"/>
          <w:sz w:val="32"/>
          <w:szCs w:val="32"/>
        </w:rPr>
        <w:t>实行县级统筹，由各乡</w:t>
      </w:r>
      <w:bookmarkStart w:id="0" w:name="_GoBack"/>
      <w:bookmarkEnd w:id="0"/>
      <w:r>
        <w:rPr>
          <w:rFonts w:hint="eastAsia" w:ascii="仿宋_GB2312" w:hAnsi="仿宋_GB2312" w:eastAsia="仿宋_GB2312" w:cs="仿宋_GB2312"/>
          <w:sz w:val="32"/>
          <w:szCs w:val="32"/>
        </w:rPr>
        <w:t>政府代收，月末划入财政专户，养老金实行社会化发放，县级经办机构编制决算报表。失业保险、城镇职工基本医疗保险基金、工伤保险基金、生育保险基金及城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居民医疗保险基金等五项社会保险基金属于州级统筹，县级只代收代缴、不设财政专户，因此这五项社会保险基金由州级各经办机构编制全州决算报表。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梁河县</w:t>
      </w:r>
      <w:r>
        <w:rPr>
          <w:rFonts w:hint="eastAsia" w:ascii="黑体" w:hAnsi="黑体" w:eastAsia="黑体" w:cs="黑体"/>
          <w:b w:val="0"/>
          <w:bCs w:val="0"/>
          <w:sz w:val="32"/>
          <w:szCs w:val="32"/>
        </w:rPr>
        <w:t>社会保险基金20</w:t>
      </w:r>
      <w:r>
        <w:rPr>
          <w:rFonts w:hint="eastAsia" w:ascii="黑体" w:hAnsi="黑体" w:eastAsia="黑体" w:cs="黑体"/>
          <w:b w:val="0"/>
          <w:bCs w:val="0"/>
          <w:sz w:val="32"/>
          <w:szCs w:val="32"/>
          <w:lang w:val="en-US" w:eastAsia="zh-CN"/>
        </w:rPr>
        <w:t>21</w:t>
      </w:r>
      <w:r>
        <w:rPr>
          <w:rFonts w:hint="eastAsia" w:ascii="黑体" w:hAnsi="黑体" w:eastAsia="黑体" w:cs="黑体"/>
          <w:b w:val="0"/>
          <w:bCs w:val="0"/>
          <w:sz w:val="32"/>
          <w:szCs w:val="32"/>
        </w:rPr>
        <w:t>年度收支执行情况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（一）企业职工基本养老保险基金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企业职工基本养老保险属于省级统筹，由省级统一编制决算，统收统支。</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rPr>
        <w:t>二</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bCs w:val="0"/>
          <w:color w:val="000000"/>
          <w:sz w:val="32"/>
          <w:szCs w:val="32"/>
        </w:rPr>
        <w:t>城乡居民社会养老保险基金</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val="0"/>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城乡居民社会养老保险基金全年总收入</w:t>
      </w:r>
      <w:r>
        <w:rPr>
          <w:rFonts w:hint="eastAsia" w:ascii="仿宋_GB2312" w:hAnsi="仿宋_GB2312" w:eastAsia="仿宋_GB2312" w:cs="仿宋_GB2312"/>
          <w:color w:val="000000"/>
          <w:sz w:val="32"/>
          <w:szCs w:val="32"/>
          <w:lang w:val="en-US" w:eastAsia="zh-CN"/>
        </w:rPr>
        <w:t>8116.4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较上年总收入</w:t>
      </w:r>
      <w:r>
        <w:rPr>
          <w:rFonts w:hint="eastAsia" w:ascii="仿宋_GB2312" w:hAnsi="仿宋_GB2312" w:eastAsia="仿宋_GB2312" w:cs="仿宋_GB2312"/>
          <w:color w:val="000000"/>
          <w:sz w:val="32"/>
          <w:szCs w:val="32"/>
          <w:lang w:val="en-US" w:eastAsia="zh-CN"/>
        </w:rPr>
        <w:t>5366.74</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2749.66</w:t>
      </w:r>
      <w:r>
        <w:rPr>
          <w:rFonts w:hint="eastAsia" w:ascii="仿宋_GB2312" w:hAnsi="仿宋_GB2312" w:eastAsia="仿宋_GB2312" w:cs="仿宋_GB2312"/>
          <w:color w:val="000000"/>
          <w:sz w:val="32"/>
          <w:szCs w:val="32"/>
        </w:rPr>
        <w:t>万元，增长了</w:t>
      </w:r>
      <w:r>
        <w:rPr>
          <w:rFonts w:hint="eastAsia" w:ascii="仿宋_GB2312" w:hAnsi="仿宋_GB2312" w:eastAsia="仿宋_GB2312" w:cs="仿宋_GB2312"/>
          <w:color w:val="000000"/>
          <w:sz w:val="32"/>
          <w:szCs w:val="32"/>
          <w:lang w:val="en-US" w:eastAsia="zh-CN"/>
        </w:rPr>
        <w:t>51.24</w:t>
      </w:r>
      <w:r>
        <w:rPr>
          <w:rFonts w:hint="eastAsia" w:ascii="仿宋_GB2312" w:hAnsi="仿宋_GB2312" w:eastAsia="仿宋_GB2312" w:cs="仿宋_GB2312"/>
          <w:color w:val="000000"/>
          <w:sz w:val="32"/>
          <w:szCs w:val="32"/>
        </w:rPr>
        <w:t>%。增长主要原因是：2021年的基金收入包含根据政策，并入城乡养老保险系统的被征地农民基本养老保障的个人账户及参保缴费补助，2020年同期数没有此项收入。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城乡居民社会养老保险基金全年总支出</w:t>
      </w:r>
      <w:r>
        <w:rPr>
          <w:rFonts w:hint="eastAsia" w:ascii="仿宋_GB2312" w:hAnsi="仿宋_GB2312" w:eastAsia="仿宋_GB2312" w:cs="仿宋_GB2312"/>
          <w:color w:val="000000"/>
          <w:sz w:val="32"/>
          <w:szCs w:val="32"/>
          <w:lang w:val="en-US" w:eastAsia="zh-CN"/>
        </w:rPr>
        <w:t>3768.93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较上年总支出</w:t>
      </w:r>
      <w:r>
        <w:rPr>
          <w:rFonts w:hint="eastAsia" w:ascii="仿宋_GB2312" w:hAnsi="仿宋_GB2312" w:eastAsia="仿宋_GB2312" w:cs="仿宋_GB2312"/>
          <w:color w:val="000000"/>
          <w:sz w:val="32"/>
          <w:szCs w:val="32"/>
          <w:lang w:val="en-US" w:eastAsia="zh-CN"/>
        </w:rPr>
        <w:t>3355.89</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413.04</w:t>
      </w:r>
      <w:r>
        <w:rPr>
          <w:rFonts w:hint="eastAsia" w:ascii="仿宋_GB2312" w:hAnsi="仿宋_GB2312" w:eastAsia="仿宋_GB2312" w:cs="仿宋_GB2312"/>
          <w:color w:val="000000"/>
          <w:sz w:val="32"/>
          <w:szCs w:val="32"/>
        </w:rPr>
        <w:t>万元，增长了</w:t>
      </w:r>
      <w:r>
        <w:rPr>
          <w:rFonts w:hint="eastAsia" w:ascii="仿宋_GB2312" w:hAnsi="仿宋_GB2312" w:eastAsia="仿宋_GB2312" w:cs="仿宋_GB2312"/>
          <w:color w:val="000000"/>
          <w:sz w:val="32"/>
          <w:szCs w:val="32"/>
          <w:lang w:val="en-US" w:eastAsia="zh-CN"/>
        </w:rPr>
        <w:t>12.31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增长的主要原因是：</w:t>
      </w:r>
      <w:r>
        <w:rPr>
          <w:rFonts w:hint="eastAsia" w:ascii="仿宋_GB2312" w:hAnsi="仿宋_GB2312" w:eastAsia="仿宋_GB2312" w:cs="仿宋_GB2312"/>
          <w:bCs/>
          <w:color w:val="000000"/>
          <w:sz w:val="32"/>
          <w:szCs w:val="32"/>
          <w:lang w:eastAsia="zh-CN"/>
        </w:rPr>
        <w:t>一是</w:t>
      </w:r>
      <w:r>
        <w:rPr>
          <w:rFonts w:hint="eastAsia" w:ascii="仿宋_GB2312" w:hAnsi="仿宋_GB2312" w:eastAsia="仿宋_GB2312" w:cs="仿宋_GB2312"/>
          <w:color w:val="000000"/>
          <w:sz w:val="32"/>
          <w:szCs w:val="32"/>
          <w:lang w:val="en-US" w:eastAsia="zh-CN"/>
        </w:rPr>
        <w:t>丧葬补助支出人数较上年。二是2021年的个人账户里包含根据政策并入城乡养老保险系统的被征地农民的一并发放的征地待遇支出。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rPr>
        <w:t>（三</w:t>
      </w:r>
      <w:r>
        <w:rPr>
          <w:rFonts w:hint="eastAsia" w:ascii="仿宋_GB2312" w:hAnsi="仿宋_GB2312" w:eastAsia="仿宋_GB2312" w:cs="仿宋_GB2312"/>
          <w:b/>
          <w:color w:val="000000"/>
          <w:sz w:val="32"/>
          <w:szCs w:val="32"/>
          <w:lang w:eastAsia="zh-CN"/>
        </w:rPr>
        <w:t>）机关事业养老保险</w:t>
      </w:r>
      <w:r>
        <w:rPr>
          <w:rFonts w:hint="eastAsia" w:ascii="仿宋_GB2312" w:hAnsi="仿宋_GB2312" w:eastAsia="仿宋_GB2312" w:cs="仿宋_GB2312"/>
          <w:b/>
          <w:color w:val="000000"/>
          <w:sz w:val="32"/>
          <w:szCs w:val="32"/>
        </w:rPr>
        <w:t>基金</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年机关事业单位基本养老保险基金全年总收入1</w:t>
      </w:r>
      <w:r>
        <w:rPr>
          <w:rFonts w:hint="eastAsia" w:ascii="仿宋_GB2312" w:hAnsi="仿宋_GB2312" w:eastAsia="仿宋_GB2312" w:cs="仿宋_GB2312"/>
          <w:sz w:val="32"/>
          <w:szCs w:val="32"/>
          <w:lang w:val="en-US" w:eastAsia="zh-CN"/>
        </w:rPr>
        <w:t>4,543</w:t>
      </w:r>
      <w:r>
        <w:rPr>
          <w:rFonts w:hint="eastAsia" w:ascii="仿宋_GB2312" w:hAnsi="仿宋_GB2312" w:eastAsia="仿宋_GB2312" w:cs="仿宋_GB2312"/>
          <w:sz w:val="32"/>
          <w:szCs w:val="32"/>
        </w:rPr>
        <w:t>万元，较上年11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349万元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3,194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28.14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主要原因是：为弥补基金收支缺口，确保待遇按时足额发放，地方财政补助收入增加。</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年机关事业单位基本养老保险基金总支出1</w:t>
      </w:r>
      <w:r>
        <w:rPr>
          <w:rFonts w:hint="eastAsia" w:ascii="仿宋_GB2312" w:hAnsi="仿宋_GB2312" w:eastAsia="仿宋_GB2312" w:cs="仿宋_GB2312"/>
          <w:sz w:val="32"/>
          <w:szCs w:val="32"/>
          <w:lang w:val="en-US" w:eastAsia="zh-CN"/>
        </w:rPr>
        <w:t>4,210</w:t>
      </w:r>
      <w:r>
        <w:rPr>
          <w:rFonts w:hint="eastAsia" w:ascii="仿宋_GB2312" w:hAnsi="仿宋_GB2312" w:eastAsia="仿宋_GB2312" w:cs="仿宋_GB2312"/>
          <w:sz w:val="32"/>
          <w:szCs w:val="32"/>
        </w:rPr>
        <w:t>万元，较上年1</w:t>
      </w:r>
      <w:r>
        <w:rPr>
          <w:rFonts w:hint="eastAsia" w:ascii="仿宋_GB2312" w:hAnsi="仿宋_GB2312" w:eastAsia="仿宋_GB2312" w:cs="仿宋_GB2312"/>
          <w:sz w:val="32"/>
          <w:szCs w:val="32"/>
          <w:lang w:val="en-US" w:eastAsia="zh-CN"/>
        </w:rPr>
        <w:t>3,173</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1,037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7.87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color w:val="auto"/>
          <w:kern w:val="2"/>
          <w:sz w:val="32"/>
          <w:szCs w:val="32"/>
          <w:lang w:val="en-US" w:eastAsia="zh-CN" w:bidi="ar-SA"/>
        </w:rPr>
        <w:t>2021年做过清算，故人均养老金变大，人均记账金额变大，人均基本养老金支出比上年增加。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（四）城镇职工基本医疗保险基金（含生育保险）基金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城镇职工基本医疗保险基金（含生育保险）基金属于州级统筹，县级只代收代缴、不设财政专户，由州级各经办机构编制全州决算报表。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（五）城乡居民基本医疗保险基金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城乡居民基本医疗保险基金属于州级统筹，县级只代收代缴、不设财政专户，由州级各经办机构编制全州决算报表。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（六）工伤保险基金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工伤保险基金属于州级统筹，县级只代收代缴、不设财政专户，由州级各经办机构编制全州决算报表。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（七）失业保险基金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eastAsia="zh-CN"/>
        </w:rPr>
        <w:t>工伤保险基金属于州级统筹，县级只代收代缴、不设财政专户，由州级各经办机构编制全州决算报表。</w:t>
      </w:r>
    </w:p>
    <w:sectPr>
      <w:headerReference r:id="rId3" w:type="default"/>
      <w:footerReference r:id="rId4" w:type="default"/>
      <w:footerReference r:id="rId5" w:type="even"/>
      <w:pgSz w:w="11906" w:h="16838"/>
      <w:pgMar w:top="850" w:right="1230" w:bottom="85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9</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OTI5YzI5OWY2M2M5M2UwMzg5Y2Q1NGNjM2UyNTUifQ=="/>
  </w:docVars>
  <w:rsids>
    <w:rsidRoot w:val="27EA2813"/>
    <w:rsid w:val="1F795806"/>
    <w:rsid w:val="27EA2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p0"/>
    <w:basedOn w:val="1"/>
    <w:qFormat/>
    <w:uiPriority w:val="0"/>
    <w:pPr>
      <w:widowControl/>
    </w:pPr>
    <w:rPr>
      <w:rFonts w:eastAsia="宋体"/>
      <w:sz w:val="21"/>
      <w:szCs w:val="21"/>
      <w:lang w:val="en-US" w:eastAsia="zh-CN" w:bidi="ar-SA"/>
    </w:rPr>
  </w:style>
  <w:style w:type="character" w:customStyle="1" w:styleId="8">
    <w:name w:val="font71"/>
    <w:basedOn w:val="5"/>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1136</Words>
  <Characters>1244</Characters>
  <Lines>0</Lines>
  <Paragraphs>0</Paragraphs>
  <TotalTime>5</TotalTime>
  <ScaleCrop>false</ScaleCrop>
  <LinksUpToDate>false</LinksUpToDate>
  <CharactersWithSpaces>1246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2022-10-11T00:57:00Z</dcterms:created>
  <dc:creator>Administrator</dc:creator>
  <cp:lastModifiedBy>花季</cp:lastModifiedBy>
  <dcterms:modified xsi:type="dcterms:W3CDTF">2022-10-13T00:59:23Z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A93393702D31410C80ABC058A9FFC7D7</vt:lpwstr>
  </property>
</Properties>
</file>