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梁河县供销合作社联合社职能配置内设机构和</w:t>
      </w:r>
      <w:bookmarkStart w:id="0" w:name="_GoBack"/>
      <w:bookmarkEnd w:id="0"/>
      <w:r>
        <w:rPr>
          <w:rFonts w:hint="eastAsia" w:ascii="方正小标宋简体" w:eastAsia="方正小标宋简体"/>
          <w:sz w:val="44"/>
          <w:szCs w:val="44"/>
        </w:rPr>
        <w:t>人员编制方案</w:t>
      </w:r>
    </w:p>
    <w:p>
      <w:pPr>
        <w:spacing w:line="600" w:lineRule="exact"/>
        <w:ind w:firstLine="640"/>
        <w:rPr>
          <w:rFonts w:ascii="仿宋_GB2312" w:hAnsi="楷体" w:eastAsia="仿宋_GB2312"/>
          <w:sz w:val="32"/>
          <w:szCs w:val="32"/>
        </w:rPr>
      </w:pPr>
    </w:p>
    <w:p>
      <w:pPr>
        <w:spacing w:line="600" w:lineRule="exact"/>
        <w:ind w:firstLine="640"/>
        <w:rPr>
          <w:rFonts w:ascii="仿宋_GB2312" w:hAnsi="仿宋" w:eastAsia="仿宋_GB2312" w:cs="Times New Roman"/>
          <w:color w:val="000000"/>
          <w:spacing w:val="-4"/>
          <w:sz w:val="32"/>
          <w:szCs w:val="32"/>
        </w:rPr>
      </w:pPr>
      <w:r>
        <w:rPr>
          <w:rFonts w:hint="eastAsia" w:ascii="仿宋_GB2312" w:hAnsi="楷体" w:eastAsia="仿宋_GB2312"/>
          <w:sz w:val="32"/>
          <w:szCs w:val="32"/>
        </w:rPr>
        <w:t>根据</w:t>
      </w:r>
      <w:r>
        <w:rPr>
          <w:rFonts w:hint="eastAsia" w:ascii="仿宋_GB2312" w:eastAsia="仿宋_GB2312"/>
          <w:sz w:val="32"/>
          <w:szCs w:val="32"/>
        </w:rPr>
        <w:t>《梁河县人民政府对县供销机关事业编制人员和离退休人员经费纳入县财政预算的批复》（梁政复</w:t>
      </w:r>
      <w:r>
        <w:rPr>
          <w:rFonts w:hint="eastAsia" w:ascii="仿宋" w:hAnsi="仿宋" w:eastAsia="仿宋"/>
          <w:sz w:val="32"/>
          <w:szCs w:val="32"/>
        </w:rPr>
        <w:t>﹝2004﹞5号</w:t>
      </w:r>
      <w:r>
        <w:rPr>
          <w:rFonts w:hint="eastAsia" w:ascii="仿宋_GB2312" w:eastAsia="仿宋_GB2312"/>
          <w:sz w:val="32"/>
          <w:szCs w:val="32"/>
        </w:rPr>
        <w:t>）、《关于下达我县事业编制的通知》（梁机编</w:t>
      </w:r>
      <w:r>
        <w:rPr>
          <w:rFonts w:hint="eastAsia" w:ascii="仿宋" w:hAnsi="仿宋" w:eastAsia="仿宋"/>
          <w:sz w:val="32"/>
          <w:szCs w:val="32"/>
        </w:rPr>
        <w:t>﹝2005﹞7号</w:t>
      </w:r>
      <w:r>
        <w:rPr>
          <w:rFonts w:hint="eastAsia" w:ascii="仿宋_GB2312" w:eastAsia="仿宋_GB2312"/>
          <w:sz w:val="32"/>
          <w:szCs w:val="32"/>
        </w:rPr>
        <w:t>）明确：县供销合作社联合社为县直属事业参公管理单位。结合《</w:t>
      </w:r>
      <w:r>
        <w:rPr>
          <w:rFonts w:hint="eastAsia" w:ascii="仿宋_GB2312" w:hAnsi="华文中宋" w:eastAsia="仿宋_GB2312" w:cs="Times New Roman"/>
          <w:color w:val="000000"/>
          <w:spacing w:val="-4"/>
          <w:sz w:val="32"/>
          <w:szCs w:val="32"/>
        </w:rPr>
        <w:t>中共云南省委云南省人民政府关于深化改革推进供销合作社“二次创业”的意见》</w:t>
      </w:r>
      <w:r>
        <w:rPr>
          <w:rFonts w:hint="eastAsia" w:ascii="仿宋_GB2312" w:hAnsi="仿宋" w:eastAsia="仿宋_GB2312" w:cs="Times New Roman"/>
          <w:color w:val="000000"/>
          <w:spacing w:val="-4"/>
          <w:sz w:val="32"/>
          <w:szCs w:val="32"/>
        </w:rPr>
        <w:t>（云发［2008］14号）等相关文件精神，拟定梁河县供销合作社联合社职能配置内设机构和人员编制方案。</w:t>
      </w:r>
    </w:p>
    <w:p>
      <w:pPr>
        <w:spacing w:line="600" w:lineRule="exact"/>
        <w:ind w:firstLine="640"/>
        <w:rPr>
          <w:rFonts w:ascii="黑体" w:hAnsi="黑体" w:eastAsia="黑体" w:cs="Times New Roman"/>
          <w:color w:val="000000"/>
          <w:spacing w:val="-4"/>
          <w:kern w:val="0"/>
          <w:sz w:val="32"/>
          <w:szCs w:val="32"/>
        </w:rPr>
      </w:pPr>
      <w:r>
        <w:rPr>
          <w:rFonts w:hint="eastAsia" w:ascii="黑体" w:hAnsi="黑体" w:eastAsia="黑体" w:cs="Times New Roman"/>
          <w:color w:val="000000"/>
          <w:spacing w:val="-4"/>
          <w:sz w:val="32"/>
          <w:szCs w:val="32"/>
        </w:rPr>
        <w:t>一、主要职能职责</w:t>
      </w:r>
    </w:p>
    <w:p>
      <w:pPr>
        <w:ind w:firstLine="640"/>
        <w:rPr>
          <w:rFonts w:ascii="仿宋_GB2312" w:eastAsia="仿宋_GB2312"/>
          <w:sz w:val="32"/>
          <w:szCs w:val="32"/>
        </w:rPr>
      </w:pPr>
      <w:r>
        <w:rPr>
          <w:rFonts w:hint="eastAsia" w:ascii="仿宋_GB2312" w:eastAsia="仿宋_GB2312"/>
          <w:sz w:val="32"/>
          <w:szCs w:val="32"/>
        </w:rPr>
        <w:t>（一）宣传贯彻党中央、国务院和上级党委政府有关农村经济工作和社会发展的方针、政策；</w:t>
      </w:r>
    </w:p>
    <w:p>
      <w:pPr>
        <w:ind w:firstLine="640"/>
        <w:rPr>
          <w:rFonts w:ascii="仿宋_GB2312" w:hAnsi="Times New Roman" w:eastAsia="仿宋_GB2312"/>
          <w:kern w:val="0"/>
          <w:sz w:val="32"/>
          <w:szCs w:val="32"/>
        </w:rPr>
      </w:pPr>
      <w:r>
        <w:rPr>
          <w:rFonts w:hint="eastAsia" w:ascii="仿宋_GB2312" w:eastAsia="仿宋_GB2312"/>
          <w:sz w:val="32"/>
          <w:szCs w:val="32"/>
        </w:rPr>
        <w:t>（二）</w:t>
      </w:r>
      <w:r>
        <w:rPr>
          <w:rFonts w:hint="eastAsia" w:ascii="仿宋_GB2312" w:hAnsi="Times New Roman" w:eastAsia="仿宋_GB2312"/>
          <w:kern w:val="0"/>
          <w:sz w:val="32"/>
          <w:szCs w:val="32"/>
        </w:rPr>
        <w:t>负责县以下农村流通体系的组织、规划、协调、服务和建设工作；</w:t>
      </w:r>
    </w:p>
    <w:p>
      <w:pPr>
        <w:ind w:firstLine="640"/>
        <w:rPr>
          <w:rFonts w:ascii="仿宋_GB2312" w:hAnsi="Times New Roman" w:eastAsia="仿宋_GB2312"/>
          <w:kern w:val="0"/>
          <w:sz w:val="32"/>
          <w:szCs w:val="32"/>
        </w:rPr>
      </w:pPr>
      <w:r>
        <w:rPr>
          <w:rFonts w:hint="eastAsia" w:ascii="仿宋_GB2312" w:hAnsi="Times New Roman" w:eastAsia="仿宋_GB2312"/>
          <w:kern w:val="0"/>
          <w:sz w:val="32"/>
          <w:szCs w:val="32"/>
        </w:rPr>
        <w:t>（三）发展农民合作经济组织；</w:t>
      </w:r>
    </w:p>
    <w:p>
      <w:pPr>
        <w:ind w:left="525" w:leftChars="250"/>
        <w:rPr>
          <w:rFonts w:ascii="仿宋_GB2312" w:eastAsia="仿宋_GB2312"/>
          <w:color w:val="000000"/>
          <w:sz w:val="32"/>
          <w:szCs w:val="32"/>
        </w:rPr>
      </w:pPr>
      <w:r>
        <w:rPr>
          <w:rFonts w:hint="eastAsia" w:ascii="仿宋_GB2312" w:hAnsi="Times New Roman" w:eastAsia="仿宋_GB2312"/>
          <w:kern w:val="0"/>
          <w:sz w:val="32"/>
          <w:szCs w:val="32"/>
        </w:rPr>
        <w:t>（四）管理社有资产，</w:t>
      </w:r>
      <w:r>
        <w:rPr>
          <w:rFonts w:hint="eastAsia" w:ascii="仿宋_GB2312" w:hAnsi="Times New Roman" w:eastAsia="仿宋_GB2312" w:cs="Times New Roman"/>
          <w:color w:val="000000"/>
          <w:spacing w:val="-4"/>
          <w:kern w:val="0"/>
          <w:sz w:val="32"/>
          <w:szCs w:val="32"/>
        </w:rPr>
        <w:t>行使本级社有资产出资人代表职能；（五）</w:t>
      </w:r>
      <w:r>
        <w:rPr>
          <w:rFonts w:hint="eastAsia" w:ascii="仿宋_GB2312" w:eastAsia="仿宋_GB2312"/>
          <w:color w:val="000000"/>
          <w:sz w:val="32"/>
          <w:szCs w:val="32"/>
        </w:rPr>
        <w:t>承办</w:t>
      </w:r>
      <w:r>
        <w:rPr>
          <w:rFonts w:hint="eastAsia" w:ascii="仿宋_GB2312" w:eastAsia="仿宋_GB2312"/>
          <w:color w:val="000000"/>
          <w:sz w:val="32"/>
          <w:szCs w:val="32"/>
          <w:lang w:eastAsia="zh-CN"/>
        </w:rPr>
        <w:t>县委、县政府</w:t>
      </w:r>
      <w:r>
        <w:rPr>
          <w:rFonts w:hint="eastAsia" w:ascii="仿宋_GB2312" w:eastAsia="仿宋_GB2312"/>
          <w:color w:val="000000"/>
          <w:sz w:val="32"/>
          <w:szCs w:val="32"/>
        </w:rPr>
        <w:t>交办的其他事项等。</w:t>
      </w:r>
    </w:p>
    <w:p>
      <w:pPr>
        <w:ind w:firstLine="640" w:firstLineChars="200"/>
        <w:rPr>
          <w:rFonts w:ascii="黑体" w:hAnsi="黑体" w:eastAsia="黑体"/>
          <w:sz w:val="32"/>
          <w:szCs w:val="32"/>
        </w:rPr>
      </w:pPr>
      <w:r>
        <w:rPr>
          <w:rFonts w:hint="eastAsia" w:ascii="黑体" w:hAnsi="黑体" w:eastAsia="黑体"/>
          <w:sz w:val="32"/>
          <w:szCs w:val="32"/>
        </w:rPr>
        <w:t>二、内设机构</w:t>
      </w:r>
    </w:p>
    <w:p>
      <w:pPr>
        <w:ind w:firstLine="640" w:firstLineChars="200"/>
        <w:rPr>
          <w:rFonts w:ascii="仿宋_GB2312" w:eastAsia="仿宋_GB2312"/>
          <w:sz w:val="32"/>
          <w:szCs w:val="32"/>
        </w:rPr>
      </w:pPr>
      <w:r>
        <w:rPr>
          <w:rFonts w:hint="eastAsia" w:ascii="仿宋_GB2312" w:eastAsia="仿宋_GB2312"/>
          <w:sz w:val="32"/>
          <w:szCs w:val="32"/>
        </w:rPr>
        <w:t>根据上述职能职责，梁河县供销合作社联合社设三个股（室）。</w:t>
      </w:r>
    </w:p>
    <w:p>
      <w:pPr>
        <w:ind w:firstLine="640"/>
        <w:rPr>
          <w:rFonts w:ascii="仿宋_GB2312" w:eastAsia="仿宋_GB2312"/>
          <w:sz w:val="32"/>
          <w:szCs w:val="32"/>
        </w:rPr>
      </w:pPr>
      <w:r>
        <w:rPr>
          <w:rFonts w:hint="eastAsia" w:ascii="仿宋_GB2312" w:eastAsia="仿宋_GB2312"/>
          <w:sz w:val="32"/>
          <w:szCs w:val="32"/>
        </w:rPr>
        <w:t>（一）办公室：负责文秘、宣传、纪检、监察、保密、档案、信访、人事、老干、职称、普法、依法行政、机关管理、外部交流接待、精神文明和政治思想、群众团体等工作；负责管理社有资产。</w:t>
      </w:r>
    </w:p>
    <w:p>
      <w:pPr>
        <w:ind w:firstLine="640"/>
        <w:rPr>
          <w:rFonts w:ascii="仿宋_GB2312" w:eastAsia="仿宋_GB2312"/>
          <w:sz w:val="32"/>
          <w:szCs w:val="32"/>
        </w:rPr>
      </w:pPr>
      <w:r>
        <w:rPr>
          <w:rFonts w:hint="eastAsia" w:ascii="仿宋_GB2312" w:eastAsia="仿宋_GB2312"/>
          <w:sz w:val="32"/>
          <w:szCs w:val="32"/>
        </w:rPr>
        <w:t>（二）会统股：负责组织国家有关财务、会计、统计、税务、金融、信贷法规的实施；负责完成各项会计、统计报表工作；负责本系统会计、统计业务指导；按照国家有关部门要求推动系统财会、统计制度改革，推动财会、统计管理科学化、规范化、电算化、网络化工作；指导本系统扭亏增盈、增收节支工作；负责本级社有直属单位的税收、财务检查、财务审计、项目审核、统计执法等有关会计统计工作。</w:t>
      </w:r>
    </w:p>
    <w:p>
      <w:pPr>
        <w:ind w:firstLine="640"/>
        <w:rPr>
          <w:rFonts w:ascii="仿宋_GB2312" w:eastAsia="仿宋_GB2312"/>
          <w:sz w:val="32"/>
          <w:szCs w:val="32"/>
        </w:rPr>
      </w:pPr>
      <w:r>
        <w:rPr>
          <w:rFonts w:hint="eastAsia" w:ascii="仿宋_GB2312" w:eastAsia="仿宋_GB2312"/>
          <w:sz w:val="32"/>
          <w:szCs w:val="32"/>
        </w:rPr>
        <w:t>（三）合作经济发展股：负责宣传党中央、国务院和省、州、县党委、政府有农村经济和社会发展方针、政策；指导全县供销合作社的改革与发展、农民合作社和各种专业合作社、消费合作社的组织建设和经营管理工作；指导、组织全县以农资、农产品信息、市场等为主的农村流通网络和服务体系建设；指导和推动农业产业化、企业集团、连锁和配送等现代经营管理；</w:t>
      </w:r>
      <w:r>
        <w:rPr>
          <w:rFonts w:hint="eastAsia" w:ascii="仿宋_GB2312" w:eastAsia="仿宋_GB2312"/>
          <w:sz w:val="32"/>
          <w:szCs w:val="32"/>
          <w:lang w:eastAsia="zh-CN"/>
        </w:rPr>
        <w:t>县委、县政府</w:t>
      </w:r>
      <w:r>
        <w:rPr>
          <w:rFonts w:hint="eastAsia" w:ascii="仿宋_GB2312" w:eastAsia="仿宋_GB2312"/>
          <w:sz w:val="32"/>
          <w:szCs w:val="32"/>
        </w:rPr>
        <w:t>和上级有关部门的课题调研和农村经济发展规划等各项工作。</w:t>
      </w:r>
    </w:p>
    <w:p>
      <w:pPr>
        <w:ind w:firstLine="640"/>
        <w:rPr>
          <w:rFonts w:ascii="黑体" w:hAnsi="黑体" w:eastAsia="黑体"/>
          <w:sz w:val="32"/>
          <w:szCs w:val="32"/>
        </w:rPr>
      </w:pPr>
      <w:r>
        <w:rPr>
          <w:rFonts w:hint="eastAsia" w:ascii="黑体" w:hAnsi="黑体" w:eastAsia="黑体"/>
          <w:sz w:val="32"/>
          <w:szCs w:val="32"/>
        </w:rPr>
        <w:t>三、人员编制</w:t>
      </w:r>
    </w:p>
    <w:p>
      <w:pPr>
        <w:ind w:firstLine="640"/>
        <w:rPr>
          <w:rFonts w:ascii="仿宋_GB2312" w:eastAsia="仿宋_GB2312"/>
          <w:sz w:val="32"/>
          <w:szCs w:val="32"/>
        </w:rPr>
      </w:pPr>
      <w:r>
        <w:rPr>
          <w:rFonts w:hint="eastAsia" w:ascii="仿宋_GB2312" w:eastAsia="仿宋_GB2312"/>
          <w:sz w:val="32"/>
          <w:szCs w:val="32"/>
        </w:rPr>
        <w:t>根据上述职能职责和内设机构情况，梁河县供销合作联合社需人员编制6名，设社领导职数2名（主任1名、副主任1名），股级领导职数3人，工勤编制1名。</w:t>
      </w:r>
    </w:p>
    <w:p>
      <w:pPr>
        <w:ind w:firstLine="640"/>
        <w:rPr>
          <w:rFonts w:ascii="仿宋_GB2312" w:eastAsia="仿宋_GB2312"/>
          <w:sz w:val="32"/>
          <w:szCs w:val="32"/>
        </w:rPr>
      </w:pPr>
      <w:r>
        <w:rPr>
          <w:rFonts w:hint="eastAsia" w:ascii="仿宋_GB2312" w:eastAsia="仿宋_GB2312"/>
          <w:sz w:val="32"/>
          <w:szCs w:val="32"/>
        </w:rPr>
        <w:t>非领导职务职数《国家公务员制度实施方案》有关规定执行。</w:t>
      </w:r>
    </w:p>
    <w:sectPr>
      <w:footerReference r:id="rId3" w:type="default"/>
      <w:pgSz w:w="11906" w:h="16838"/>
      <w:pgMar w:top="204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29797"/>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19C0"/>
    <w:rsid w:val="00004EE4"/>
    <w:rsid w:val="0001206E"/>
    <w:rsid w:val="000C51EF"/>
    <w:rsid w:val="002E787C"/>
    <w:rsid w:val="00301DDE"/>
    <w:rsid w:val="003819C0"/>
    <w:rsid w:val="00542AD4"/>
    <w:rsid w:val="00562B28"/>
    <w:rsid w:val="0067468C"/>
    <w:rsid w:val="00924843"/>
    <w:rsid w:val="009607C0"/>
    <w:rsid w:val="009752C6"/>
    <w:rsid w:val="009A0B64"/>
    <w:rsid w:val="00A53F9B"/>
    <w:rsid w:val="00C25C15"/>
    <w:rsid w:val="00CA5133"/>
    <w:rsid w:val="00CE6334"/>
    <w:rsid w:val="00D2383D"/>
    <w:rsid w:val="00E14DB2"/>
    <w:rsid w:val="00EF6CCA"/>
    <w:rsid w:val="00F469FE"/>
    <w:rsid w:val="713A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unhideWhenUsed/>
    <w:uiPriority w:val="99"/>
    <w:pPr>
      <w:ind w:leftChars="200" w:hanging="200" w:hangingChars="2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4"/>
    <w:semiHidden/>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Words>
  <Characters>833</Characters>
  <Lines>6</Lines>
  <Paragraphs>1</Paragraphs>
  <TotalTime>0</TotalTime>
  <ScaleCrop>false</ScaleCrop>
  <LinksUpToDate>false</LinksUpToDate>
  <CharactersWithSpaces>977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2017-08-30T01:15:00Z</dcterms:created>
  <dc:creator>lenovo</dc:creator>
  <cp:lastModifiedBy>ZFB</cp:lastModifiedBy>
  <dcterms:modified xsi:type="dcterms:W3CDTF">2023-07-20T07:45:35Z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1EE8BFECB8AF42C6937A73FFE52372C3</vt:lpwstr>
  </property>
</Properties>
</file>