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kern w:val="2"/>
          <w:sz w:val="36"/>
          <w:szCs w:val="36"/>
          <w:shd w:val="clear" w:color="auto" w:fill="FFFFFF"/>
          <w:lang w:val="en-US" w:eastAsia="zh-CN" w:bidi="ar-SA"/>
        </w:rPr>
        <w:t>梁河县农业水价综合改革农业供水价格试行方案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旁听人员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声明：本人符合听证会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旁听人员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报名条件，自愿报名，并对所提供信息的真实性负责；承诺遵守听证会各项纪律和注意事项。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说明：请按上述要求详细填写，带“*”号的项目为必填项。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lZjRhZTJmYzI1ZTAyNTE1ZmQ3MjJkYTA1Y2ZjYTEifQ=="/>
  </w:docVars>
  <w:rsids>
    <w:rsidRoot w:val="5E157430"/>
    <w:rsid w:val="0031785B"/>
    <w:rsid w:val="1D5B059A"/>
    <w:rsid w:val="3DC51A7F"/>
    <w:rsid w:val="3EE6340E"/>
    <w:rsid w:val="5E15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Administrator</cp:lastModifiedBy>
  <cp:lastPrinted>2023-02-28T06:43:00Z</cp:lastPrinted>
  <dcterms:modified xsi:type="dcterms:W3CDTF">2023-09-18T02:50:34Z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D1E6F9ADCF36492BA89BE1C4274E3FA5_12</vt:lpwstr>
  </property>
</Properties>
</file>