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32"/>
          <w:szCs w:val="32"/>
        </w:rPr>
      </w:pPr>
      <w:r>
        <w:rPr>
          <w:rFonts w:hint="eastAsia" w:ascii="方正黑体_GBK" w:hAnsi="方正黑体_GBK" w:eastAsia="方正黑体_GBK" w:cs="方正黑体_GBK"/>
          <w:b/>
          <w:sz w:val="32"/>
          <w:szCs w:val="32"/>
        </w:rPr>
        <mc:AlternateContent>
          <mc:Choice Requires="wpg">
            <w:drawing>
              <wp:anchor distT="0" distB="0" distL="114300" distR="114300" simplePos="0" relativeHeight="251659264" behindDoc="1" locked="0" layoutInCell="1" allowOverlap="1">
                <wp:simplePos x="0" y="0"/>
                <wp:positionH relativeFrom="column">
                  <wp:posOffset>-548005</wp:posOffset>
                </wp:positionH>
                <wp:positionV relativeFrom="paragraph">
                  <wp:posOffset>282575</wp:posOffset>
                </wp:positionV>
                <wp:extent cx="6817995" cy="9121140"/>
                <wp:effectExtent l="4445" t="4445" r="16510" b="18415"/>
                <wp:wrapNone/>
                <wp:docPr id="194" name="组合 194"/>
                <wp:cNvGraphicFramePr/>
                <a:graphic xmlns:a="http://schemas.openxmlformats.org/drawingml/2006/main">
                  <a:graphicData uri="http://schemas.microsoft.com/office/word/2010/wordprocessingGroup">
                    <wpg:wgp>
                      <wpg:cNvGrpSpPr/>
                      <wpg:grpSpPr>
                        <a:xfrm>
                          <a:off x="419100" y="1478280"/>
                          <a:ext cx="6817995" cy="9121140"/>
                          <a:chOff x="956" y="2298"/>
                          <a:chExt cx="10620" cy="13932"/>
                        </a:xfrm>
                        <a:effectLst/>
                      </wpg:grpSpPr>
                      <wps:wsp>
                        <wps:cNvPr id="1" name="文本框 1"/>
                        <wps:cNvSpPr txBox="1"/>
                        <wps:spPr>
                          <a:xfrm>
                            <a:off x="2413" y="2325"/>
                            <a:ext cx="6294" cy="2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申请方式：书面或口头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申请条件：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有明确的申请人和符合规定的被申请人;</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申请人与具体行政行为有利害关系;</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有具体的行政复议请求和理由;</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在法定申请期限内提出;</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属于行政复议法规定的行政复议范围;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属于收到行政复议申请的行政复议机构的职责范围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其他行政复议机关尚未受理同一行政复议申请，人民</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"https://www.66law.cn/special/fayuan/" \o "法院" \t "https://www.66law.cn/tiaoli/_blank"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法院</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尚未受理同一主体就同一事实提起的行政诉讼。</w:t>
                              </w:r>
                            </w:p>
                            <w:p>
                              <w:pPr>
                                <w:spacing w:line="320" w:lineRule="exact"/>
                                <w:rPr>
                                  <w:rFonts w:hint="eastAsia" w:asciiTheme="minorEastAsia" w:hAnsiTheme="minorEastAsia" w:eastAsiaTheme="minorEastAsia" w:cstheme="minorEastAsia"/>
                                  <w:sz w:val="21"/>
                                  <w:szCs w:val="21"/>
                                </w:rPr>
                              </w:pPr>
                            </w:p>
                          </w:txbxContent>
                        </wps:txbx>
                        <wps:bodyPr lIns="36000" tIns="36000" rIns="36000" bIns="36000" upright="1"/>
                      </wps:wsp>
                      <wps:wsp>
                        <wps:cNvPr id="2" name="直接连接符 2"/>
                        <wps:cNvCnPr/>
                        <wps:spPr>
                          <a:xfrm>
                            <a:off x="8707" y="3327"/>
                            <a:ext cx="474" cy="0"/>
                          </a:xfrm>
                          <a:prstGeom prst="line">
                            <a:avLst/>
                          </a:prstGeom>
                          <a:ln w="9525" cap="flat" cmpd="sng">
                            <a:solidFill>
                              <a:srgbClr val="000000"/>
                            </a:solidFill>
                            <a:prstDash val="solid"/>
                            <a:headEnd type="none" w="med" len="med"/>
                            <a:tailEnd type="none" w="med" len="med"/>
                          </a:ln>
                          <a:effectLst/>
                        </wps:spPr>
                        <wps:bodyPr upright="1"/>
                      </wps:wsp>
                      <wps:wsp>
                        <wps:cNvPr id="3" name="文本框 3"/>
                        <wps:cNvSpPr txBox="1"/>
                        <wps:spPr>
                          <a:xfrm>
                            <a:off x="9181" y="2298"/>
                            <a:ext cx="1594" cy="205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符合</w:t>
                              </w:r>
                              <w:r>
                                <w:rPr>
                                  <w:rFonts w:hint="eastAsia"/>
                                  <w:sz w:val="21"/>
                                  <w:szCs w:val="21"/>
                                  <w:lang w:val="en-US" w:eastAsia="zh-CN"/>
                                </w:rPr>
                                <w:t>行政</w:t>
                              </w:r>
                              <w:r>
                                <w:rPr>
                                  <w:rFonts w:hint="eastAsia"/>
                                  <w:sz w:val="21"/>
                                  <w:szCs w:val="21"/>
                                </w:rPr>
                                <w:t>复议法第7条规定的，可以一并申请审查具体行政行为所依据的规定。</w:t>
                              </w:r>
                            </w:p>
                          </w:txbxContent>
                        </wps:txbx>
                        <wps:bodyPr lIns="36000" tIns="36000" rIns="36000" bIns="36000" upright="1"/>
                      </wps:wsp>
                      <wps:wsp>
                        <wps:cNvPr id="4" name="文本框 4"/>
                        <wps:cNvSpPr txBox="1"/>
                        <wps:spPr>
                          <a:xfrm>
                            <a:off x="2413" y="4491"/>
                            <a:ext cx="7072" cy="7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申请材料不全，经审查难以确定是否符合受理条件的，可以责令申请人补正材料。</w:t>
                              </w:r>
                            </w:p>
                          </w:txbxContent>
                        </wps:txbx>
                        <wps:bodyPr lIns="36000" tIns="36000" rIns="36000" bIns="36000" upright="1"/>
                      </wps:wsp>
                      <wps:wsp>
                        <wps:cNvPr id="5" name="直接连接符 5"/>
                        <wps:cNvCnPr/>
                        <wps:spPr>
                          <a:xfrm>
                            <a:off x="1939" y="3462"/>
                            <a:ext cx="474" cy="0"/>
                          </a:xfrm>
                          <a:prstGeom prst="line">
                            <a:avLst/>
                          </a:prstGeom>
                          <a:ln w="9525" cap="flat" cmpd="sng">
                            <a:solidFill>
                              <a:srgbClr val="000000"/>
                            </a:solidFill>
                            <a:prstDash val="solid"/>
                            <a:headEnd type="none" w="med" len="med"/>
                            <a:tailEnd type="none" w="med" len="med"/>
                          </a:ln>
                          <a:effectLst/>
                        </wps:spPr>
                        <wps:bodyPr upright="1"/>
                      </wps:wsp>
                      <wps:wsp>
                        <wps:cNvPr id="6" name="文本框 6"/>
                        <wps:cNvSpPr txBox="1"/>
                        <wps:spPr>
                          <a:xfrm>
                            <a:off x="965" y="3819"/>
                            <a:ext cx="464" cy="8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4"/>
                                </w:rPr>
                              </w:pPr>
                              <w:r>
                                <w:rPr>
                                  <w:rFonts w:hint="eastAsia"/>
                                  <w:sz w:val="24"/>
                                </w:rPr>
                                <w:t>申</w:t>
                              </w:r>
                            </w:p>
                            <w:p>
                              <w:pPr>
                                <w:spacing w:line="320" w:lineRule="exact"/>
                                <w:rPr>
                                  <w:rFonts w:hint="eastAsia"/>
                                  <w:sz w:val="24"/>
                                </w:rPr>
                              </w:pPr>
                              <w:r>
                                <w:rPr>
                                  <w:rFonts w:hint="eastAsia"/>
                                  <w:sz w:val="24"/>
                                </w:rPr>
                                <w:t>请</w:t>
                              </w:r>
                            </w:p>
                          </w:txbxContent>
                        </wps:txbx>
                        <wps:bodyPr lIns="36000" tIns="36000" rIns="36000" bIns="36000" upright="1"/>
                      </wps:wsp>
                      <wps:wsp>
                        <wps:cNvPr id="7" name="直接连接符 7"/>
                        <wps:cNvCnPr/>
                        <wps:spPr>
                          <a:xfrm>
                            <a:off x="1929" y="3396"/>
                            <a:ext cx="0" cy="1757"/>
                          </a:xfrm>
                          <a:prstGeom prst="line">
                            <a:avLst/>
                          </a:prstGeom>
                          <a:ln w="9525" cap="flat" cmpd="sng">
                            <a:solidFill>
                              <a:srgbClr val="000000"/>
                            </a:solidFill>
                            <a:prstDash val="solid"/>
                            <a:headEnd type="none" w="med" len="med"/>
                            <a:tailEnd type="none" w="med" len="med"/>
                          </a:ln>
                          <a:effectLst/>
                        </wps:spPr>
                        <wps:bodyPr upright="1"/>
                      </wps:wsp>
                      <wps:wsp>
                        <wps:cNvPr id="8" name="直接连接符 8"/>
                        <wps:cNvCnPr/>
                        <wps:spPr>
                          <a:xfrm>
                            <a:off x="1939" y="5138"/>
                            <a:ext cx="474" cy="0"/>
                          </a:xfrm>
                          <a:prstGeom prst="line">
                            <a:avLst/>
                          </a:prstGeom>
                          <a:ln w="9525" cap="flat" cmpd="sng">
                            <a:solidFill>
                              <a:srgbClr val="000000"/>
                            </a:solidFill>
                            <a:prstDash val="solid"/>
                            <a:headEnd type="none" w="med" len="med"/>
                            <a:tailEnd type="none" w="med" len="med"/>
                          </a:ln>
                          <a:effectLst/>
                        </wps:spPr>
                        <wps:bodyPr upright="1"/>
                      </wps:wsp>
                      <wps:wsp>
                        <wps:cNvPr id="9" name="直接连接符 9"/>
                        <wps:cNvCnPr/>
                        <wps:spPr>
                          <a:xfrm>
                            <a:off x="1444" y="4257"/>
                            <a:ext cx="490" cy="0"/>
                          </a:xfrm>
                          <a:prstGeom prst="line">
                            <a:avLst/>
                          </a:prstGeom>
                          <a:ln w="9525" cap="flat" cmpd="sng">
                            <a:solidFill>
                              <a:srgbClr val="000000"/>
                            </a:solidFill>
                            <a:prstDash val="solid"/>
                            <a:headEnd type="none" w="med" len="med"/>
                            <a:tailEnd type="none" w="med" len="med"/>
                          </a:ln>
                          <a:effectLst/>
                        </wps:spPr>
                        <wps:bodyPr upright="1"/>
                      </wps:wsp>
                      <wps:wsp>
                        <wps:cNvPr id="10" name="文本框 10"/>
                        <wps:cNvSpPr txBox="1"/>
                        <wps:spPr>
                          <a:xfrm>
                            <a:off x="2413" y="5376"/>
                            <a:ext cx="7074" cy="76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不予受理，收到补正材料后，5个工作日内审查，不符合法律规定的决定不予受理。</w:t>
                              </w:r>
                            </w:p>
                          </w:txbxContent>
                        </wps:txbx>
                        <wps:bodyPr lIns="36000" tIns="36000" rIns="36000" bIns="36000" upright="1"/>
                      </wps:wsp>
                      <wps:wsp>
                        <wps:cNvPr id="11" name="文本框 11"/>
                        <wps:cNvSpPr txBox="1"/>
                        <wps:spPr>
                          <a:xfrm>
                            <a:off x="2413" y="6239"/>
                            <a:ext cx="7066" cy="109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80" w:lineRule="exact"/>
                                <w:jc w:val="both"/>
                                <w:rPr>
                                  <w:rFonts w:hint="eastAsia"/>
                                  <w:sz w:val="21"/>
                                  <w:szCs w:val="21"/>
                                </w:rPr>
                              </w:pPr>
                              <w:r>
                                <w:rPr>
                                  <w:rFonts w:hint="eastAsia"/>
                                  <w:sz w:val="21"/>
                                  <w:szCs w:val="21"/>
                                </w:rPr>
                                <w:t>转送：对符合规定但不属于本机关受理的，5日内告知申请人向有关机关申请行政复议。符合转送条件的制作《申请转送函》，依法转送有权机关，并告知申请人。</w:t>
                              </w:r>
                            </w:p>
                          </w:txbxContent>
                        </wps:txbx>
                        <wps:bodyPr lIns="36000" tIns="36000" rIns="36000" bIns="36000" upright="1"/>
                      </wps:wsp>
                      <wps:wsp>
                        <wps:cNvPr id="12" name="文本框 12"/>
                        <wps:cNvSpPr txBox="1"/>
                        <wps:spPr>
                          <a:xfrm>
                            <a:off x="2428" y="7462"/>
                            <a:ext cx="4883" cy="7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80" w:lineRule="exact"/>
                                <w:jc w:val="both"/>
                                <w:rPr>
                                  <w:rFonts w:hint="eastAsia"/>
                                  <w:sz w:val="21"/>
                                  <w:szCs w:val="21"/>
                                </w:rPr>
                              </w:pPr>
                              <w:r>
                                <w:rPr>
                                  <w:rFonts w:hint="eastAsia"/>
                                  <w:sz w:val="21"/>
                                  <w:szCs w:val="21"/>
                                </w:rPr>
                                <w:t>受理：符合条件的受理。</w:t>
                              </w:r>
                            </w:p>
                          </w:txbxContent>
                        </wps:txbx>
                        <wps:bodyPr lIns="36000" tIns="36000" rIns="36000" bIns="36000" upright="1"/>
                      </wps:wsp>
                      <wps:wsp>
                        <wps:cNvPr id="13" name="直接连接符 13"/>
                        <wps:cNvCnPr/>
                        <wps:spPr>
                          <a:xfrm>
                            <a:off x="1939" y="5758"/>
                            <a:ext cx="474" cy="0"/>
                          </a:xfrm>
                          <a:prstGeom prst="line">
                            <a:avLst/>
                          </a:prstGeom>
                          <a:ln w="9525" cap="flat" cmpd="sng">
                            <a:solidFill>
                              <a:srgbClr val="000000"/>
                            </a:solidFill>
                            <a:prstDash val="solid"/>
                            <a:headEnd type="none" w="med" len="med"/>
                            <a:tailEnd type="none" w="med" len="med"/>
                          </a:ln>
                          <a:effectLst/>
                        </wps:spPr>
                        <wps:bodyPr upright="1"/>
                      </wps:wsp>
                      <wps:wsp>
                        <wps:cNvPr id="14" name="直接连接符 14"/>
                        <wps:cNvCnPr/>
                        <wps:spPr>
                          <a:xfrm>
                            <a:off x="1929" y="5758"/>
                            <a:ext cx="0" cy="2074"/>
                          </a:xfrm>
                          <a:prstGeom prst="line">
                            <a:avLst/>
                          </a:prstGeom>
                          <a:ln w="9525" cap="flat" cmpd="sng">
                            <a:solidFill>
                              <a:srgbClr val="000000"/>
                            </a:solidFill>
                            <a:prstDash val="solid"/>
                            <a:headEnd type="none" w="med" len="med"/>
                            <a:tailEnd type="none" w="med" len="med"/>
                          </a:ln>
                          <a:effectLst/>
                        </wps:spPr>
                        <wps:bodyPr upright="1"/>
                      </wps:wsp>
                      <wps:wsp>
                        <wps:cNvPr id="15" name="直接连接符 15"/>
                        <wps:cNvCnPr/>
                        <wps:spPr>
                          <a:xfrm>
                            <a:off x="1939" y="7845"/>
                            <a:ext cx="474" cy="0"/>
                          </a:xfrm>
                          <a:prstGeom prst="line">
                            <a:avLst/>
                          </a:prstGeom>
                          <a:ln w="9525" cap="flat" cmpd="sng">
                            <a:solidFill>
                              <a:srgbClr val="000000"/>
                            </a:solidFill>
                            <a:prstDash val="solid"/>
                            <a:headEnd type="none" w="med" len="med"/>
                            <a:tailEnd type="none" w="med" len="med"/>
                          </a:ln>
                          <a:effectLst/>
                        </wps:spPr>
                        <wps:bodyPr upright="1"/>
                      </wps:wsp>
                      <wps:wsp>
                        <wps:cNvPr id="16" name="直接连接符 16"/>
                        <wps:cNvCnPr/>
                        <wps:spPr>
                          <a:xfrm>
                            <a:off x="1444" y="6696"/>
                            <a:ext cx="969" cy="0"/>
                          </a:xfrm>
                          <a:prstGeom prst="line">
                            <a:avLst/>
                          </a:prstGeom>
                          <a:ln w="9525" cap="flat" cmpd="sng">
                            <a:solidFill>
                              <a:srgbClr val="000000"/>
                            </a:solidFill>
                            <a:prstDash val="solid"/>
                            <a:headEnd type="none" w="med" len="med"/>
                            <a:tailEnd type="none" w="med" len="med"/>
                          </a:ln>
                          <a:effectLst/>
                        </wps:spPr>
                        <wps:bodyPr upright="1"/>
                      </wps:wsp>
                      <wps:wsp>
                        <wps:cNvPr id="17" name="文本框 17"/>
                        <wps:cNvSpPr txBox="1"/>
                        <wps:spPr>
                          <a:xfrm>
                            <a:off x="965" y="6275"/>
                            <a:ext cx="464" cy="8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4"/>
                                </w:rPr>
                              </w:pPr>
                              <w:r>
                                <w:rPr>
                                  <w:rFonts w:hint="eastAsia"/>
                                  <w:sz w:val="24"/>
                                </w:rPr>
                                <w:t>受理</w:t>
                              </w:r>
                            </w:p>
                          </w:txbxContent>
                        </wps:txbx>
                        <wps:bodyPr lIns="36000" tIns="36000" rIns="36000" bIns="36000" upright="1"/>
                      </wps:wsp>
                      <wps:wsp>
                        <wps:cNvPr id="18" name="直接连接符 18"/>
                        <wps:cNvCnPr/>
                        <wps:spPr>
                          <a:xfrm>
                            <a:off x="7309" y="7825"/>
                            <a:ext cx="632" cy="0"/>
                          </a:xfrm>
                          <a:prstGeom prst="line">
                            <a:avLst/>
                          </a:prstGeom>
                          <a:ln w="9525" cap="flat" cmpd="sng">
                            <a:solidFill>
                              <a:srgbClr val="000000"/>
                            </a:solidFill>
                            <a:prstDash val="solid"/>
                            <a:headEnd type="none" w="med" len="med"/>
                            <a:tailEnd type="none" w="med" len="med"/>
                          </a:ln>
                          <a:effectLst/>
                        </wps:spPr>
                        <wps:bodyPr upright="1"/>
                      </wps:wsp>
                      <wps:wsp>
                        <wps:cNvPr id="19" name="文本框 19"/>
                        <wps:cNvSpPr txBox="1"/>
                        <wps:spPr>
                          <a:xfrm>
                            <a:off x="5558" y="12218"/>
                            <a:ext cx="1143" cy="4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驳    回</w:t>
                              </w:r>
                            </w:p>
                            <w:p>
                              <w:pPr>
                                <w:rPr>
                                  <w:sz w:val="21"/>
                                  <w:szCs w:val="21"/>
                                </w:rPr>
                              </w:pPr>
                            </w:p>
                          </w:txbxContent>
                        </wps:txbx>
                        <wps:bodyPr lIns="36000" tIns="36000" rIns="36000" bIns="36000" upright="1"/>
                      </wps:wsp>
                      <wps:wsp>
                        <wps:cNvPr id="20" name="文本框 20"/>
                        <wps:cNvSpPr txBox="1"/>
                        <wps:spPr>
                          <a:xfrm>
                            <a:off x="2413" y="8331"/>
                            <a:ext cx="7086" cy="14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ind w:left="26" w:hanging="23" w:hangingChars="11"/>
                                <w:rPr>
                                  <w:rFonts w:hint="eastAsia"/>
                                  <w:sz w:val="21"/>
                                  <w:szCs w:val="21"/>
                                </w:rPr>
                              </w:pPr>
                              <w:r>
                                <w:rPr>
                                  <w:rFonts w:hint="eastAsia"/>
                                  <w:sz w:val="21"/>
                                  <w:szCs w:val="21"/>
                                </w:rPr>
                                <w:t>审前准备：自受理之日起7日内向被申请人发送申请书副本或行政复议申请笔录复印件，被申请人应当自收到之日起10日内提出书面答复，并提交当初作出具体行政行为的证据、依据和其他有关材料，有第三人时，通知其参加行政复议，告知申请人，第三人可以查阅被申请人提交的资料。</w:t>
                              </w:r>
                            </w:p>
                          </w:txbxContent>
                        </wps:txbx>
                        <wps:bodyPr lIns="36000" tIns="36000" rIns="36000" bIns="36000" upright="1"/>
                      </wps:wsp>
                      <wps:wsp>
                        <wps:cNvPr id="21" name="文本框 21"/>
                        <wps:cNvSpPr txBox="1"/>
                        <wps:spPr>
                          <a:xfrm>
                            <a:off x="2412" y="9911"/>
                            <a:ext cx="7150" cy="10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ind w:left="26" w:hanging="23" w:hangingChars="11"/>
                                <w:rPr>
                                  <w:rFonts w:hint="eastAsia" w:asciiTheme="minorEastAsia" w:hAnsiTheme="minorEastAsia" w:eastAsiaTheme="minorEastAsia" w:cstheme="minorEastAsia"/>
                                  <w:sz w:val="24"/>
                                  <w:szCs w:val="24"/>
                                </w:rPr>
                              </w:pPr>
                              <w:r>
                                <w:rPr>
                                  <w:rFonts w:hint="eastAsia"/>
                                  <w:sz w:val="21"/>
                                  <w:szCs w:val="21"/>
                                </w:rPr>
                                <w:t>审理方式：</w:t>
                              </w:r>
                              <w:r>
                                <w:rPr>
                                  <w:rFonts w:hint="eastAsia" w:asciiTheme="minorEastAsia" w:hAnsiTheme="minorEastAsia" w:eastAsiaTheme="minorEastAsia" w:cstheme="minorEastAsia"/>
                                  <w:sz w:val="21"/>
                                  <w:szCs w:val="21"/>
                                </w:rPr>
                                <w:t>以</w:t>
                              </w:r>
                              <w:r>
                                <w:rPr>
                                  <w:rFonts w:hint="eastAsia"/>
                                  <w:sz w:val="21"/>
                                  <w:szCs w:val="21"/>
                                </w:rPr>
                                <w:t>书面审查为主，行政复议机构认为必要时，可以实地调查核实证据；对重大、复杂的案件，申请人提出要求或者行政复议机构认为必要时，可以采取听证的方式审理。</w:t>
                              </w:r>
                              <w:r>
                                <w:rPr>
                                  <w:rFonts w:hint="eastAsia"/>
                                  <w:sz w:val="21"/>
                                  <w:szCs w:val="21"/>
                                </w:rPr>
                                <w:br w:type="textWrapping"/>
                              </w:r>
                              <w:r>
                                <w:rPr>
                                  <w:rFonts w:hint="eastAsia" w:asciiTheme="minorEastAsia" w:hAnsiTheme="minorEastAsia" w:eastAsiaTheme="minorEastAsia" w:cstheme="minorEastAsia"/>
                                  <w:sz w:val="24"/>
                                  <w:szCs w:val="24"/>
                                </w:rPr>
                                <w:t>。</w:t>
                              </w:r>
                            </w:p>
                          </w:txbxContent>
                        </wps:txbx>
                        <wps:bodyPr lIns="36000" tIns="36000" rIns="36000" bIns="36000" upright="1"/>
                      </wps:wsp>
                      <wps:wsp>
                        <wps:cNvPr id="22" name="文本框 22"/>
                        <wps:cNvSpPr txBox="1"/>
                        <wps:spPr>
                          <a:xfrm>
                            <a:off x="2440" y="11052"/>
                            <a:ext cx="7099" cy="10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ind w:left="26" w:hanging="23" w:hangingChars="11"/>
                                <w:rPr>
                                  <w:rFonts w:hint="eastAsia"/>
                                  <w:sz w:val="21"/>
                                  <w:szCs w:val="21"/>
                                </w:rPr>
                              </w:pPr>
                              <w:r>
                                <w:rPr>
                                  <w:rFonts w:hint="eastAsia"/>
                                  <w:sz w:val="21"/>
                                  <w:szCs w:val="21"/>
                                </w:rPr>
                                <w:t>审查内容：合法性、适当性，包括作出具体行政行为的主体是否合法；主要事实是否清楚，证据是否确凿，适用法律依据是否正确；自由裁量是否适当，是否符合法定程序，是否超越或滥用职权等。</w:t>
                              </w:r>
                            </w:p>
                          </w:txbxContent>
                        </wps:txbx>
                        <wps:bodyPr lIns="36000" tIns="36000" rIns="36000" bIns="36000" upright="1"/>
                      </wps:wsp>
                      <wps:wsp>
                        <wps:cNvPr id="23" name="直接连接符 23"/>
                        <wps:cNvCnPr/>
                        <wps:spPr>
                          <a:xfrm>
                            <a:off x="1939" y="9188"/>
                            <a:ext cx="474" cy="0"/>
                          </a:xfrm>
                          <a:prstGeom prst="line">
                            <a:avLst/>
                          </a:prstGeom>
                          <a:ln w="9525" cap="flat" cmpd="sng">
                            <a:solidFill>
                              <a:srgbClr val="000000"/>
                            </a:solidFill>
                            <a:prstDash val="solid"/>
                            <a:headEnd type="none" w="med" len="med"/>
                            <a:tailEnd type="none" w="med" len="med"/>
                          </a:ln>
                          <a:effectLst/>
                        </wps:spPr>
                        <wps:bodyPr upright="1"/>
                      </wps:wsp>
                      <wps:wsp>
                        <wps:cNvPr id="24" name="直接连接符 24"/>
                        <wps:cNvCnPr/>
                        <wps:spPr>
                          <a:xfrm>
                            <a:off x="1929" y="9188"/>
                            <a:ext cx="0" cy="2407"/>
                          </a:xfrm>
                          <a:prstGeom prst="line">
                            <a:avLst/>
                          </a:prstGeom>
                          <a:ln w="9525" cap="flat" cmpd="sng">
                            <a:solidFill>
                              <a:srgbClr val="000000"/>
                            </a:solidFill>
                            <a:prstDash val="solid"/>
                            <a:headEnd type="none" w="med" len="med"/>
                            <a:tailEnd type="none" w="med" len="med"/>
                          </a:ln>
                          <a:effectLst/>
                        </wps:spPr>
                        <wps:bodyPr upright="1"/>
                      </wps:wsp>
                      <wps:wsp>
                        <wps:cNvPr id="25" name="直接连接符 25"/>
                        <wps:cNvCnPr/>
                        <wps:spPr>
                          <a:xfrm>
                            <a:off x="1939" y="11584"/>
                            <a:ext cx="474" cy="0"/>
                          </a:xfrm>
                          <a:prstGeom prst="line">
                            <a:avLst/>
                          </a:prstGeom>
                          <a:ln w="9525" cap="flat" cmpd="sng">
                            <a:solidFill>
                              <a:srgbClr val="000000"/>
                            </a:solidFill>
                            <a:prstDash val="solid"/>
                            <a:headEnd type="none" w="med" len="med"/>
                            <a:tailEnd type="none" w="med" len="med"/>
                          </a:ln>
                          <a:effectLst/>
                        </wps:spPr>
                        <wps:bodyPr upright="1"/>
                      </wps:wsp>
                      <wps:wsp>
                        <wps:cNvPr id="26" name="直接连接符 26"/>
                        <wps:cNvCnPr/>
                        <wps:spPr>
                          <a:xfrm>
                            <a:off x="1444" y="10277"/>
                            <a:ext cx="969" cy="0"/>
                          </a:xfrm>
                          <a:prstGeom prst="line">
                            <a:avLst/>
                          </a:prstGeom>
                          <a:ln w="9525" cap="flat" cmpd="sng">
                            <a:solidFill>
                              <a:srgbClr val="000000"/>
                            </a:solidFill>
                            <a:prstDash val="solid"/>
                            <a:headEnd type="none" w="med" len="med"/>
                            <a:tailEnd type="none" w="med" len="med"/>
                          </a:ln>
                          <a:effectLst/>
                        </wps:spPr>
                        <wps:bodyPr upright="1"/>
                      </wps:wsp>
                      <wps:wsp>
                        <wps:cNvPr id="27" name="直接连接符 27"/>
                        <wps:cNvCnPr/>
                        <wps:spPr>
                          <a:xfrm rot="10800000">
                            <a:off x="9507" y="11610"/>
                            <a:ext cx="220" cy="0"/>
                          </a:xfrm>
                          <a:prstGeom prst="line">
                            <a:avLst/>
                          </a:prstGeom>
                          <a:ln w="9525" cap="flat" cmpd="sng">
                            <a:solidFill>
                              <a:srgbClr val="000000"/>
                            </a:solidFill>
                            <a:prstDash val="solid"/>
                            <a:headEnd type="none" w="med" len="med"/>
                            <a:tailEnd type="none" w="med" len="med"/>
                          </a:ln>
                          <a:effectLst/>
                        </wps:spPr>
                        <wps:bodyPr upright="1"/>
                      </wps:wsp>
                      <wps:wsp>
                        <wps:cNvPr id="28" name="直接连接符 28"/>
                        <wps:cNvCnPr/>
                        <wps:spPr>
                          <a:xfrm rot="10800000">
                            <a:off x="9732" y="9202"/>
                            <a:ext cx="0" cy="2407"/>
                          </a:xfrm>
                          <a:prstGeom prst="line">
                            <a:avLst/>
                          </a:prstGeom>
                          <a:ln w="9525" cap="flat" cmpd="sng">
                            <a:solidFill>
                              <a:srgbClr val="000000"/>
                            </a:solidFill>
                            <a:prstDash val="solid"/>
                            <a:headEnd type="none" w="med" len="med"/>
                            <a:tailEnd type="none" w="med" len="med"/>
                          </a:ln>
                          <a:effectLst/>
                        </wps:spPr>
                        <wps:bodyPr upright="1"/>
                      </wps:wsp>
                      <wps:wsp>
                        <wps:cNvPr id="29" name="直接连接符 29"/>
                        <wps:cNvCnPr/>
                        <wps:spPr>
                          <a:xfrm rot="10800000">
                            <a:off x="9507" y="9201"/>
                            <a:ext cx="220" cy="0"/>
                          </a:xfrm>
                          <a:prstGeom prst="line">
                            <a:avLst/>
                          </a:prstGeom>
                          <a:ln w="9525" cap="flat" cmpd="sng">
                            <a:solidFill>
                              <a:srgbClr val="000000"/>
                            </a:solidFill>
                            <a:prstDash val="solid"/>
                            <a:headEnd type="none" w="med" len="med"/>
                            <a:tailEnd type="none" w="med" len="med"/>
                          </a:ln>
                          <a:effectLst/>
                        </wps:spPr>
                        <wps:bodyPr upright="1"/>
                      </wps:wsp>
                      <wps:wsp>
                        <wps:cNvPr id="30" name="直接连接符 30"/>
                        <wps:cNvCnPr/>
                        <wps:spPr>
                          <a:xfrm rot="10800000">
                            <a:off x="9736" y="10521"/>
                            <a:ext cx="246" cy="0"/>
                          </a:xfrm>
                          <a:prstGeom prst="line">
                            <a:avLst/>
                          </a:prstGeom>
                          <a:ln w="9525" cap="flat" cmpd="sng">
                            <a:solidFill>
                              <a:srgbClr val="000000"/>
                            </a:solidFill>
                            <a:prstDash val="solid"/>
                            <a:headEnd type="none" w="med" len="med"/>
                            <a:tailEnd type="none" w="med" len="med"/>
                          </a:ln>
                          <a:effectLst/>
                        </wps:spPr>
                        <wps:bodyPr upright="1"/>
                      </wps:wsp>
                      <wps:wsp>
                        <wps:cNvPr id="31" name="文本框 31"/>
                        <wps:cNvSpPr txBox="1"/>
                        <wps:spPr>
                          <a:xfrm>
                            <a:off x="9982" y="7461"/>
                            <a:ext cx="1594" cy="611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中止：有</w:t>
                              </w:r>
                              <w:r>
                                <w:rPr>
                                  <w:rFonts w:hint="eastAsia"/>
                                  <w:sz w:val="21"/>
                                  <w:szCs w:val="21"/>
                                  <w:lang w:val="en-US" w:eastAsia="zh-CN"/>
                                </w:rPr>
                                <w:t>行政</w:t>
                              </w:r>
                              <w:r>
                                <w:rPr>
                                  <w:rFonts w:hint="eastAsia"/>
                                  <w:sz w:val="21"/>
                                  <w:szCs w:val="21"/>
                                </w:rPr>
                                <w:t>复议法第26、27条和</w:t>
                              </w:r>
                              <w:r>
                                <w:rPr>
                                  <w:rFonts w:hint="eastAsia"/>
                                  <w:sz w:val="21"/>
                                  <w:szCs w:val="21"/>
                                  <w:lang w:val="en-US" w:eastAsia="zh-CN"/>
                                </w:rPr>
                                <w:t>行政</w:t>
                              </w:r>
                              <w:r>
                                <w:rPr>
                                  <w:rFonts w:hint="eastAsia"/>
                                  <w:sz w:val="21"/>
                                  <w:szCs w:val="21"/>
                                </w:rPr>
                                <w:t>复议法实施条例第41条规定情形的，应当中止复议，待中止情形消失后恢复审理。</w:t>
                              </w:r>
                            </w:p>
                            <w:p>
                              <w:pPr>
                                <w:spacing w:line="320" w:lineRule="exact"/>
                                <w:rPr>
                                  <w:rFonts w:hint="eastAsia"/>
                                  <w:sz w:val="21"/>
                                  <w:szCs w:val="21"/>
                                </w:rPr>
                              </w:pPr>
                              <w:r>
                                <w:rPr>
                                  <w:rFonts w:hint="eastAsia"/>
                                  <w:sz w:val="21"/>
                                  <w:szCs w:val="21"/>
                                </w:rPr>
                                <w:t>终止：有</w:t>
                              </w:r>
                              <w:r>
                                <w:rPr>
                                  <w:rFonts w:hint="eastAsia"/>
                                  <w:sz w:val="21"/>
                                  <w:szCs w:val="21"/>
                                  <w:lang w:val="en-US" w:eastAsia="zh-CN"/>
                                </w:rPr>
                                <w:t>行政</w:t>
                              </w:r>
                              <w:r>
                                <w:rPr>
                                  <w:rFonts w:hint="eastAsia"/>
                                  <w:sz w:val="21"/>
                                  <w:szCs w:val="21"/>
                                </w:rPr>
                                <w:t>复议法第25条和</w:t>
                              </w:r>
                              <w:r>
                                <w:rPr>
                                  <w:rFonts w:hint="eastAsia"/>
                                  <w:sz w:val="21"/>
                                  <w:szCs w:val="21"/>
                                  <w:lang w:val="en-US" w:eastAsia="zh-CN"/>
                                </w:rPr>
                                <w:t>行政</w:t>
                              </w:r>
                              <w:r>
                                <w:rPr>
                                  <w:rFonts w:hint="eastAsia"/>
                                  <w:sz w:val="21"/>
                                  <w:szCs w:val="21"/>
                                </w:rPr>
                                <w:t>复议法实施条例第42条规定情形的，行政复议终止，书面通知申请人、被申请人、第三人。</w:t>
                              </w:r>
                            </w:p>
                          </w:txbxContent>
                        </wps:txbx>
                        <wps:bodyPr lIns="36000" tIns="36000" rIns="36000" bIns="36000" upright="1"/>
                      </wps:wsp>
                      <wps:wsp>
                        <wps:cNvPr id="32" name="文本框 32"/>
                        <wps:cNvSpPr txBox="1"/>
                        <wps:spPr>
                          <a:xfrm>
                            <a:off x="965" y="9855"/>
                            <a:ext cx="464" cy="8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eastAsia="宋体"/>
                                  <w:sz w:val="24"/>
                                  <w:lang w:val="en-US" w:eastAsia="zh-CN"/>
                                </w:rPr>
                              </w:pPr>
                              <w:r>
                                <w:rPr>
                                  <w:rFonts w:hint="eastAsia"/>
                                  <w:sz w:val="24"/>
                                  <w:lang w:val="en-US" w:eastAsia="zh-CN"/>
                                </w:rPr>
                                <w:t>审理</w:t>
                              </w:r>
                            </w:p>
                          </w:txbxContent>
                        </wps:txbx>
                        <wps:bodyPr lIns="36000" tIns="36000" rIns="36000" bIns="36000" upright="1"/>
                      </wps:wsp>
                      <wps:wsp>
                        <wps:cNvPr id="33" name="文本框 33"/>
                        <wps:cNvSpPr txBox="1"/>
                        <wps:spPr>
                          <a:xfrm>
                            <a:off x="5558" y="12767"/>
                            <a:ext cx="1143" cy="4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维    持</w:t>
                              </w:r>
                            </w:p>
                            <w:p/>
                          </w:txbxContent>
                        </wps:txbx>
                        <wps:bodyPr lIns="36000" tIns="36000" rIns="36000" bIns="36000" upright="1"/>
                      </wps:wsp>
                      <wps:wsp>
                        <wps:cNvPr id="34" name="文本框 34"/>
                        <wps:cNvSpPr txBox="1"/>
                        <wps:spPr>
                          <a:xfrm>
                            <a:off x="5558" y="13323"/>
                            <a:ext cx="1143" cy="4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限期履行</w:t>
                              </w:r>
                            </w:p>
                            <w:p/>
                          </w:txbxContent>
                        </wps:txbx>
                        <wps:bodyPr lIns="36000" tIns="36000" rIns="36000" bIns="36000" upright="1"/>
                      </wps:wsp>
                      <wps:wsp>
                        <wps:cNvPr id="35" name="文本框 35"/>
                        <wps:cNvSpPr txBox="1"/>
                        <wps:spPr>
                          <a:xfrm>
                            <a:off x="5558" y="13863"/>
                            <a:ext cx="1143" cy="4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撤    销</w:t>
                              </w:r>
                            </w:p>
                            <w:p/>
                          </w:txbxContent>
                        </wps:txbx>
                        <wps:bodyPr lIns="36000" tIns="36000" rIns="36000" bIns="36000" upright="1"/>
                      </wps:wsp>
                      <wps:wsp>
                        <wps:cNvPr id="36" name="文本框 36"/>
                        <wps:cNvSpPr txBox="1"/>
                        <wps:spPr>
                          <a:xfrm>
                            <a:off x="5558" y="14472"/>
                            <a:ext cx="1143" cy="4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确认违法</w:t>
                              </w:r>
                            </w:p>
                            <w:p/>
                          </w:txbxContent>
                        </wps:txbx>
                        <wps:bodyPr lIns="36000" tIns="36000" rIns="36000" bIns="36000" upright="1"/>
                      </wps:wsp>
                      <wps:wsp>
                        <wps:cNvPr id="37" name="文本框 37"/>
                        <wps:cNvSpPr txBox="1"/>
                        <wps:spPr>
                          <a:xfrm>
                            <a:off x="5558" y="15041"/>
                            <a:ext cx="1143" cy="4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变    更</w:t>
                              </w:r>
                            </w:p>
                            <w:p/>
                          </w:txbxContent>
                        </wps:txbx>
                        <wps:bodyPr lIns="36000" tIns="36000" rIns="36000" bIns="36000" upright="1"/>
                      </wps:wsp>
                      <wps:wsp>
                        <wps:cNvPr id="38" name="文本框 38"/>
                        <wps:cNvSpPr txBox="1"/>
                        <wps:spPr>
                          <a:xfrm>
                            <a:off x="7928" y="7484"/>
                            <a:ext cx="1580" cy="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80" w:lineRule="exact"/>
                                <w:jc w:val="center"/>
                                <w:rPr>
                                  <w:rFonts w:hint="eastAsia"/>
                                  <w:sz w:val="21"/>
                                  <w:szCs w:val="21"/>
                                </w:rPr>
                              </w:pPr>
                              <w:r>
                                <w:rPr>
                                  <w:rFonts w:hint="eastAsia"/>
                                  <w:sz w:val="21"/>
                                  <w:szCs w:val="21"/>
                                </w:rPr>
                                <w:t>可决定是否</w:t>
                              </w:r>
                            </w:p>
                            <w:p>
                              <w:pPr>
                                <w:spacing w:line="280" w:lineRule="exact"/>
                                <w:jc w:val="center"/>
                                <w:rPr>
                                  <w:rFonts w:hint="eastAsia"/>
                                  <w:sz w:val="21"/>
                                  <w:szCs w:val="21"/>
                                </w:rPr>
                              </w:pPr>
                              <w:r>
                                <w:rPr>
                                  <w:rFonts w:hint="eastAsia"/>
                                  <w:sz w:val="21"/>
                                  <w:szCs w:val="21"/>
                                </w:rPr>
                                <w:t>停止执行</w:t>
                              </w:r>
                            </w:p>
                            <w:p/>
                          </w:txbxContent>
                        </wps:txbx>
                        <wps:bodyPr lIns="36000" tIns="36000" rIns="36000" bIns="36000" upright="1"/>
                      </wps:wsp>
                      <wps:wsp>
                        <wps:cNvPr id="39" name="直接连接符 39"/>
                        <wps:cNvCnPr/>
                        <wps:spPr>
                          <a:xfrm>
                            <a:off x="5228" y="12444"/>
                            <a:ext cx="310" cy="0"/>
                          </a:xfrm>
                          <a:prstGeom prst="line">
                            <a:avLst/>
                          </a:prstGeom>
                          <a:ln w="9525" cap="flat" cmpd="sng">
                            <a:solidFill>
                              <a:srgbClr val="000000"/>
                            </a:solidFill>
                            <a:prstDash val="solid"/>
                            <a:headEnd type="none" w="med" len="med"/>
                            <a:tailEnd type="none" w="med" len="med"/>
                          </a:ln>
                          <a:effectLst/>
                        </wps:spPr>
                        <wps:bodyPr upright="1"/>
                      </wps:wsp>
                      <wps:wsp>
                        <wps:cNvPr id="40" name="直接连接符 40"/>
                        <wps:cNvCnPr/>
                        <wps:spPr>
                          <a:xfrm>
                            <a:off x="5230" y="12444"/>
                            <a:ext cx="0" cy="2407"/>
                          </a:xfrm>
                          <a:prstGeom prst="line">
                            <a:avLst/>
                          </a:prstGeom>
                          <a:ln w="9525" cap="flat" cmpd="sng">
                            <a:solidFill>
                              <a:srgbClr val="000000"/>
                            </a:solidFill>
                            <a:prstDash val="solid"/>
                            <a:headEnd type="none" w="med" len="med"/>
                            <a:tailEnd type="none" w="med" len="med"/>
                          </a:ln>
                          <a:effectLst/>
                        </wps:spPr>
                        <wps:bodyPr upright="1"/>
                      </wps:wsp>
                      <wps:wsp>
                        <wps:cNvPr id="41" name="直接连接符 41"/>
                        <wps:cNvCnPr/>
                        <wps:spPr>
                          <a:xfrm>
                            <a:off x="5228" y="14723"/>
                            <a:ext cx="310" cy="0"/>
                          </a:xfrm>
                          <a:prstGeom prst="line">
                            <a:avLst/>
                          </a:prstGeom>
                          <a:ln w="9525" cap="flat" cmpd="sng">
                            <a:solidFill>
                              <a:srgbClr val="000000"/>
                            </a:solidFill>
                            <a:prstDash val="solid"/>
                            <a:headEnd type="none" w="med" len="med"/>
                            <a:tailEnd type="none" w="med" len="med"/>
                          </a:ln>
                          <a:effectLst/>
                        </wps:spPr>
                        <wps:bodyPr upright="1"/>
                      </wps:wsp>
                      <wps:wsp>
                        <wps:cNvPr id="42" name="直接连接符 42"/>
                        <wps:cNvCnPr/>
                        <wps:spPr>
                          <a:xfrm>
                            <a:off x="5242" y="13533"/>
                            <a:ext cx="296" cy="0"/>
                          </a:xfrm>
                          <a:prstGeom prst="line">
                            <a:avLst/>
                          </a:prstGeom>
                          <a:ln w="9525" cap="flat" cmpd="sng">
                            <a:solidFill>
                              <a:srgbClr val="000000"/>
                            </a:solidFill>
                            <a:prstDash val="solid"/>
                            <a:headEnd type="none" w="med" len="med"/>
                            <a:tailEnd type="none" w="med" len="med"/>
                          </a:ln>
                          <a:effectLst/>
                        </wps:spPr>
                        <wps:bodyPr upright="1"/>
                      </wps:wsp>
                      <wps:wsp>
                        <wps:cNvPr id="43" name="直接连接符 43"/>
                        <wps:cNvCnPr/>
                        <wps:spPr>
                          <a:xfrm>
                            <a:off x="5226" y="12996"/>
                            <a:ext cx="312" cy="0"/>
                          </a:xfrm>
                          <a:prstGeom prst="line">
                            <a:avLst/>
                          </a:prstGeom>
                          <a:ln w="9525" cap="flat" cmpd="sng">
                            <a:solidFill>
                              <a:srgbClr val="000000"/>
                            </a:solidFill>
                            <a:prstDash val="solid"/>
                            <a:headEnd type="none" w="med" len="med"/>
                            <a:tailEnd type="none" w="med" len="med"/>
                          </a:ln>
                          <a:effectLst/>
                        </wps:spPr>
                        <wps:bodyPr upright="1"/>
                      </wps:wsp>
                      <wps:wsp>
                        <wps:cNvPr id="44" name="直接连接符 44"/>
                        <wps:cNvCnPr/>
                        <wps:spPr>
                          <a:xfrm>
                            <a:off x="5230" y="12910"/>
                            <a:ext cx="0" cy="2407"/>
                          </a:xfrm>
                          <a:prstGeom prst="line">
                            <a:avLst/>
                          </a:prstGeom>
                          <a:ln w="9525" cap="flat" cmpd="sng">
                            <a:solidFill>
                              <a:srgbClr val="000000"/>
                            </a:solidFill>
                            <a:prstDash val="solid"/>
                            <a:headEnd type="none" w="med" len="med"/>
                            <a:tailEnd type="none" w="med" len="med"/>
                          </a:ln>
                          <a:effectLst/>
                        </wps:spPr>
                        <wps:bodyPr upright="1"/>
                      </wps:wsp>
                      <wps:wsp>
                        <wps:cNvPr id="45" name="直接连接符 45"/>
                        <wps:cNvCnPr/>
                        <wps:spPr>
                          <a:xfrm>
                            <a:off x="5228" y="15332"/>
                            <a:ext cx="310" cy="0"/>
                          </a:xfrm>
                          <a:prstGeom prst="line">
                            <a:avLst/>
                          </a:prstGeom>
                          <a:ln w="9525" cap="flat" cmpd="sng">
                            <a:solidFill>
                              <a:srgbClr val="000000"/>
                            </a:solidFill>
                            <a:prstDash val="solid"/>
                            <a:headEnd type="none" w="med" len="med"/>
                            <a:tailEnd type="none" w="med" len="med"/>
                          </a:ln>
                          <a:effectLst/>
                        </wps:spPr>
                        <wps:bodyPr upright="1"/>
                      </wps:wsp>
                      <wps:wsp>
                        <wps:cNvPr id="46" name="文本框 46"/>
                        <wps:cNvSpPr txBox="1"/>
                        <wps:spPr>
                          <a:xfrm>
                            <a:off x="2387" y="12470"/>
                            <a:ext cx="2513" cy="272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ind w:left="26" w:hanging="23" w:hangingChars="11"/>
                                <w:rPr>
                                  <w:rFonts w:hint="eastAsia"/>
                                  <w:sz w:val="21"/>
                                  <w:szCs w:val="21"/>
                                </w:rPr>
                              </w:pPr>
                              <w:r>
                                <w:rPr>
                                  <w:rFonts w:hint="eastAsia"/>
                                  <w:sz w:val="21"/>
                                  <w:szCs w:val="21"/>
                                </w:rPr>
                                <w:t>一般自受理申请之日起60日内作出决定，但法律规定少于60日的除外。情况复杂不能按期审结的，经复议机关负责人批准可以适当延长，但最多不超过30日。</w:t>
                              </w:r>
                            </w:p>
                          </w:txbxContent>
                        </wps:txbx>
                        <wps:bodyPr lIns="36000" tIns="36000" rIns="36000" bIns="36000" upright="1"/>
                      </wps:wsp>
                      <wps:wsp>
                        <wps:cNvPr id="47" name="直接连接符 47"/>
                        <wps:cNvCnPr/>
                        <wps:spPr>
                          <a:xfrm>
                            <a:off x="4909" y="13828"/>
                            <a:ext cx="317" cy="0"/>
                          </a:xfrm>
                          <a:prstGeom prst="line">
                            <a:avLst/>
                          </a:prstGeom>
                          <a:ln w="9525" cap="flat" cmpd="sng">
                            <a:solidFill>
                              <a:srgbClr val="000000"/>
                            </a:solidFill>
                            <a:prstDash val="solid"/>
                            <a:headEnd type="none" w="med" len="med"/>
                            <a:tailEnd type="none" w="med" len="med"/>
                          </a:ln>
                          <a:effectLst/>
                        </wps:spPr>
                        <wps:bodyPr upright="1"/>
                      </wps:wsp>
                      <wps:wsp>
                        <wps:cNvPr id="48" name="直接连接符 48"/>
                        <wps:cNvCnPr/>
                        <wps:spPr>
                          <a:xfrm>
                            <a:off x="5242" y="14093"/>
                            <a:ext cx="296" cy="0"/>
                          </a:xfrm>
                          <a:prstGeom prst="line">
                            <a:avLst/>
                          </a:prstGeom>
                          <a:ln w="9525" cap="flat" cmpd="sng">
                            <a:solidFill>
                              <a:srgbClr val="000000"/>
                            </a:solidFill>
                            <a:prstDash val="solid"/>
                            <a:headEnd type="none" w="med" len="med"/>
                            <a:tailEnd type="none" w="med" len="med"/>
                          </a:ln>
                          <a:effectLst/>
                        </wps:spPr>
                        <wps:bodyPr upright="1"/>
                      </wps:wsp>
                      <wps:wsp>
                        <wps:cNvPr id="49" name="直接连接符 49"/>
                        <wps:cNvCnPr/>
                        <wps:spPr>
                          <a:xfrm>
                            <a:off x="1444" y="13808"/>
                            <a:ext cx="969" cy="0"/>
                          </a:xfrm>
                          <a:prstGeom prst="line">
                            <a:avLst/>
                          </a:prstGeom>
                          <a:ln w="9525" cap="flat" cmpd="sng">
                            <a:solidFill>
                              <a:srgbClr val="000000"/>
                            </a:solidFill>
                            <a:prstDash val="solid"/>
                            <a:headEnd type="none" w="med" len="med"/>
                            <a:tailEnd type="none" w="med" len="med"/>
                          </a:ln>
                          <a:effectLst/>
                        </wps:spPr>
                        <wps:bodyPr upright="1"/>
                      </wps:wsp>
                      <wps:wsp>
                        <wps:cNvPr id="50" name="文本框 50"/>
                        <wps:cNvSpPr txBox="1"/>
                        <wps:spPr>
                          <a:xfrm>
                            <a:off x="965" y="13386"/>
                            <a:ext cx="464" cy="8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eastAsia="宋体"/>
                                  <w:sz w:val="24"/>
                                  <w:lang w:val="en-US" w:eastAsia="zh-CN"/>
                                </w:rPr>
                              </w:pPr>
                              <w:r>
                                <w:rPr>
                                  <w:rFonts w:hint="eastAsia"/>
                                  <w:sz w:val="24"/>
                                  <w:lang w:val="en-US" w:eastAsia="zh-CN"/>
                                </w:rPr>
                                <w:t>决定</w:t>
                              </w:r>
                            </w:p>
                          </w:txbxContent>
                        </wps:txbx>
                        <wps:bodyPr lIns="36000" tIns="36000" rIns="36000" bIns="36000" upright="1"/>
                      </wps:wsp>
                      <wps:wsp>
                        <wps:cNvPr id="51" name="直接连接符 51"/>
                        <wps:cNvCnPr/>
                        <wps:spPr>
                          <a:xfrm>
                            <a:off x="1188" y="4678"/>
                            <a:ext cx="0" cy="1608"/>
                          </a:xfrm>
                          <a:prstGeom prst="line">
                            <a:avLst/>
                          </a:prstGeom>
                          <a:ln w="9525" cap="flat" cmpd="sng">
                            <a:solidFill>
                              <a:srgbClr val="000000"/>
                            </a:solidFill>
                            <a:prstDash val="solid"/>
                            <a:headEnd type="none" w="med" len="med"/>
                            <a:tailEnd type="none" w="med" len="med"/>
                          </a:ln>
                          <a:effectLst/>
                        </wps:spPr>
                        <wps:bodyPr upright="1"/>
                      </wps:wsp>
                      <wps:wsp>
                        <wps:cNvPr id="52" name="直接连接符 52"/>
                        <wps:cNvCnPr/>
                        <wps:spPr>
                          <a:xfrm>
                            <a:off x="1188" y="7140"/>
                            <a:ext cx="0" cy="2725"/>
                          </a:xfrm>
                          <a:prstGeom prst="line">
                            <a:avLst/>
                          </a:prstGeom>
                          <a:ln w="9525" cap="flat" cmpd="sng">
                            <a:solidFill>
                              <a:srgbClr val="000000"/>
                            </a:solidFill>
                            <a:prstDash val="solid"/>
                            <a:headEnd type="none" w="med" len="med"/>
                            <a:tailEnd type="none" w="med" len="med"/>
                          </a:ln>
                          <a:effectLst/>
                        </wps:spPr>
                        <wps:bodyPr upright="1"/>
                      </wps:wsp>
                      <wps:wsp>
                        <wps:cNvPr id="53" name="直接连接符 53"/>
                        <wps:cNvCnPr/>
                        <wps:spPr>
                          <a:xfrm>
                            <a:off x="1188" y="10715"/>
                            <a:ext cx="0" cy="2680"/>
                          </a:xfrm>
                          <a:prstGeom prst="line">
                            <a:avLst/>
                          </a:prstGeom>
                          <a:ln w="9525" cap="flat" cmpd="sng">
                            <a:solidFill>
                              <a:srgbClr val="000000"/>
                            </a:solidFill>
                            <a:prstDash val="solid"/>
                            <a:headEnd type="none" w="med" len="med"/>
                            <a:tailEnd type="none" w="med" len="med"/>
                          </a:ln>
                          <a:effectLst/>
                        </wps:spPr>
                        <wps:bodyPr upright="1"/>
                      </wps:wsp>
                      <wps:wsp>
                        <wps:cNvPr id="54" name="直接连接符 54"/>
                        <wps:cNvCnPr/>
                        <wps:spPr>
                          <a:xfrm>
                            <a:off x="1188" y="14250"/>
                            <a:ext cx="0" cy="1128"/>
                          </a:xfrm>
                          <a:prstGeom prst="line">
                            <a:avLst/>
                          </a:prstGeom>
                          <a:ln w="9525" cap="flat" cmpd="sng">
                            <a:solidFill>
                              <a:srgbClr val="000000"/>
                            </a:solidFill>
                            <a:prstDash val="solid"/>
                            <a:headEnd type="none" w="med" len="med"/>
                            <a:tailEnd type="none" w="med" len="med"/>
                          </a:ln>
                          <a:effectLst/>
                        </wps:spPr>
                        <wps:bodyPr upright="1"/>
                      </wps:wsp>
                      <wps:wsp>
                        <wps:cNvPr id="55" name="文本框 55"/>
                        <wps:cNvSpPr txBox="1"/>
                        <wps:spPr>
                          <a:xfrm>
                            <a:off x="956" y="15403"/>
                            <a:ext cx="2548" cy="82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送达：</w:t>
                              </w:r>
                              <w:r>
                                <w:rPr>
                                  <w:rFonts w:hint="eastAsia"/>
                                  <w:sz w:val="21"/>
                                  <w:szCs w:val="21"/>
                                  <w:lang w:eastAsia="zh-CN"/>
                                </w:rPr>
                                <w:t>按</w:t>
                              </w:r>
                              <w:r>
                                <w:rPr>
                                  <w:rFonts w:hint="eastAsia"/>
                                  <w:sz w:val="21"/>
                                  <w:szCs w:val="21"/>
                                </w:rPr>
                                <w:t>民事诉讼法规定送达，制作送达回证。</w:t>
                              </w:r>
                            </w:p>
                            <w:p/>
                          </w:txbxContent>
                        </wps:txbx>
                        <wps:bodyPr lIns="36000" tIns="36000" rIns="36000" bIns="36000" upright="1"/>
                      </wps:wsp>
                      <wps:wsp>
                        <wps:cNvPr id="56" name="文本框 56"/>
                        <wps:cNvSpPr txBox="1"/>
                        <wps:spPr>
                          <a:xfrm>
                            <a:off x="3807" y="15424"/>
                            <a:ext cx="712" cy="79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rPr>
                                  <w:rFonts w:hint="eastAsia"/>
                                  <w:sz w:val="21"/>
                                  <w:szCs w:val="21"/>
                                </w:rPr>
                              </w:pPr>
                              <w:r>
                                <w:rPr>
                                  <w:rFonts w:hint="eastAsia"/>
                                  <w:sz w:val="21"/>
                                  <w:szCs w:val="21"/>
                                </w:rPr>
                                <w:t>结案</w:t>
                              </w:r>
                            </w:p>
                            <w:p>
                              <w:pPr>
                                <w:spacing w:line="320" w:lineRule="exact"/>
                                <w:rPr>
                                  <w:rFonts w:hint="eastAsia"/>
                                  <w:sz w:val="21"/>
                                  <w:szCs w:val="21"/>
                                </w:rPr>
                              </w:pPr>
                              <w:r>
                                <w:rPr>
                                  <w:rFonts w:hint="eastAsia"/>
                                  <w:sz w:val="21"/>
                                  <w:szCs w:val="21"/>
                                </w:rPr>
                                <w:t>归档</w:t>
                              </w:r>
                            </w:p>
                            <w:p/>
                          </w:txbxContent>
                        </wps:txbx>
                        <wps:bodyPr lIns="36000" tIns="36000" rIns="36000" bIns="36000" upright="1"/>
                      </wps:wsp>
                      <wps:wsp>
                        <wps:cNvPr id="57" name="直接连接符 57"/>
                        <wps:cNvCnPr/>
                        <wps:spPr>
                          <a:xfrm>
                            <a:off x="3503" y="15910"/>
                            <a:ext cx="310" cy="0"/>
                          </a:xfrm>
                          <a:prstGeom prst="line">
                            <a:avLst/>
                          </a:prstGeom>
                          <a:ln w="9525" cap="flat" cmpd="sng">
                            <a:solidFill>
                              <a:srgbClr val="000000"/>
                            </a:solidFill>
                            <a:prstDash val="solid"/>
                            <a:headEnd type="none" w="med" len="med"/>
                            <a:tailEnd type="none" w="med" len="med"/>
                          </a:ln>
                          <a:effectLst/>
                        </wps:spPr>
                        <wps:bodyPr upright="1"/>
                      </wps:wsp>
                      <wps:wsp>
                        <wps:cNvPr id="58" name="直接连接符 58"/>
                        <wps:cNvCnPr/>
                        <wps:spPr>
                          <a:xfrm>
                            <a:off x="6703" y="14093"/>
                            <a:ext cx="296" cy="0"/>
                          </a:xfrm>
                          <a:prstGeom prst="line">
                            <a:avLst/>
                          </a:prstGeom>
                          <a:ln w="9525" cap="flat" cmpd="sng">
                            <a:solidFill>
                              <a:srgbClr val="000000"/>
                            </a:solidFill>
                            <a:prstDash val="solid"/>
                            <a:headEnd type="none" w="med" len="med"/>
                            <a:tailEnd type="none" w="med" len="med"/>
                          </a:ln>
                          <a:effectLst/>
                        </wps:spPr>
                        <wps:bodyPr upright="1"/>
                      </wps:wsp>
                      <wps:wsp>
                        <wps:cNvPr id="59" name="直接连接符 59"/>
                        <wps:cNvCnPr/>
                        <wps:spPr>
                          <a:xfrm>
                            <a:off x="6701" y="14723"/>
                            <a:ext cx="310" cy="0"/>
                          </a:xfrm>
                          <a:prstGeom prst="line">
                            <a:avLst/>
                          </a:prstGeom>
                          <a:ln w="9525" cap="flat" cmpd="sng">
                            <a:solidFill>
                              <a:srgbClr val="000000"/>
                            </a:solidFill>
                            <a:prstDash val="solid"/>
                            <a:headEnd type="none" w="med" len="med"/>
                            <a:tailEnd type="none" w="med" len="med"/>
                          </a:ln>
                          <a:effectLst/>
                        </wps:spPr>
                        <wps:bodyPr upright="1"/>
                      </wps:wsp>
                      <wps:wsp>
                        <wps:cNvPr id="60" name="直接连接符 60"/>
                        <wps:cNvCnPr/>
                        <wps:spPr>
                          <a:xfrm>
                            <a:off x="6988" y="14096"/>
                            <a:ext cx="0" cy="617"/>
                          </a:xfrm>
                          <a:prstGeom prst="line">
                            <a:avLst/>
                          </a:prstGeom>
                          <a:ln w="9525" cap="flat" cmpd="sng">
                            <a:solidFill>
                              <a:srgbClr val="000000"/>
                            </a:solidFill>
                            <a:prstDash val="solid"/>
                            <a:headEnd type="none" w="med" len="med"/>
                            <a:tailEnd type="none" w="med" len="med"/>
                          </a:ln>
                          <a:effectLst/>
                        </wps:spPr>
                        <wps:bodyPr upright="1"/>
                      </wps:wsp>
                      <wps:wsp>
                        <wps:cNvPr id="61" name="直接连接符 61"/>
                        <wps:cNvCnPr/>
                        <wps:spPr>
                          <a:xfrm>
                            <a:off x="6992" y="14379"/>
                            <a:ext cx="296" cy="0"/>
                          </a:xfrm>
                          <a:prstGeom prst="line">
                            <a:avLst/>
                          </a:prstGeom>
                          <a:ln w="9525" cap="flat" cmpd="sng">
                            <a:solidFill>
                              <a:srgbClr val="000000"/>
                            </a:solidFill>
                            <a:prstDash val="solid"/>
                            <a:headEnd type="none" w="med" len="med"/>
                            <a:tailEnd type="none" w="med" len="med"/>
                          </a:ln>
                          <a:effectLst/>
                        </wps:spPr>
                        <wps:bodyPr upright="1"/>
                      </wps:wsp>
                      <wps:wsp>
                        <wps:cNvPr id="62" name="文本框 62"/>
                        <wps:cNvSpPr txBox="1"/>
                        <wps:spPr>
                          <a:xfrm>
                            <a:off x="7307" y="13904"/>
                            <a:ext cx="2675" cy="9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20" w:lineRule="exact"/>
                                <w:jc w:val="center"/>
                                <w:rPr>
                                  <w:rFonts w:hint="eastAsia"/>
                                  <w:sz w:val="21"/>
                                  <w:szCs w:val="21"/>
                                </w:rPr>
                              </w:pPr>
                              <w:r>
                                <w:rPr>
                                  <w:rFonts w:hint="eastAsia"/>
                                  <w:sz w:val="21"/>
                                  <w:szCs w:val="21"/>
                                </w:rPr>
                                <w:t>可以责令被申请人</w:t>
                              </w:r>
                            </w:p>
                            <w:p>
                              <w:pPr>
                                <w:spacing w:line="320" w:lineRule="exact"/>
                                <w:jc w:val="center"/>
                                <w:rPr>
                                  <w:rFonts w:hint="eastAsia"/>
                                  <w:sz w:val="21"/>
                                  <w:szCs w:val="21"/>
                                </w:rPr>
                              </w:pPr>
                              <w:r>
                                <w:rPr>
                                  <w:rFonts w:hint="eastAsia"/>
                                  <w:sz w:val="21"/>
                                  <w:szCs w:val="21"/>
                                </w:rPr>
                                <w:t>重新作出具体行政行为</w:t>
                              </w:r>
                            </w:p>
                            <w:p>
                              <w:pPr>
                                <w:jc w:val="center"/>
                              </w:pPr>
                            </w:p>
                          </w:txbxContent>
                        </wps:txbx>
                        <wps:bodyPr lIns="36000" tIns="36000" rIns="36000" bIns="36000" upright="1"/>
                      </wps:wsp>
                    </wpg:wgp>
                  </a:graphicData>
                </a:graphic>
              </wp:anchor>
            </w:drawing>
          </mc:Choice>
          <mc:Fallback>
            <w:pict>
              <v:group id="_x0000_s1026" o:spid="_x0000_s1026" o:spt="203" style="position:absolute;left:0pt;margin-left:-43.15pt;margin-top:22.25pt;height:718.2pt;width:536.85pt;z-index:-251657216;mso-width-relative:page;mso-height-relative:page;" coordorigin="956,2298" coordsize="10620,13932" o:gfxdata="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">
                <o:lock v:ext="edit" aspectratio="f"/>
                <v:shape id="_x0000_s1026" o:spid="_x0000_s1026" o:spt="202" type="#_x0000_t202" style="position:absolute;left:2413;top:2325;height:2055;width:6294;" fillcolor="#FFFFFF" filled="t" stroked="t" coordsize="21600,21600" o:gfxdata="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8NI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1mm,1mm,1mm">
                    <w:txbxContent>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申请方式：书面或口头</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申请条件：</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有明确的申请人和符合规定的被申请人;</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申请人与具体行政行为有利害关系;</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有具体的行政复议请求和理由;</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在法定申请期限内提出;</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属于行政复议法规定的行政复议范围;</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属于收到行政复议申请的行政复议机构的职责范围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其他行政复议机关尚未受理同一行政复议申请，人民</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"https://www.66law.cn/special/fayuan/" \o "法院" \t "https://www.66law.cn/tiaoli/_blank"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法院</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尚未受理同一主体就同一事实提起的行政诉讼。</w:t>
                        </w:r>
                      </w:p>
                      <w:p>
                        <w:pPr>
                          <w:spacing w:line="320" w:lineRule="exact"/>
                          <w:rPr>
                            <w:rFonts w:hint="eastAsia" w:asciiTheme="minorEastAsia" w:hAnsiTheme="minorEastAsia" w:eastAsiaTheme="minorEastAsia" w:cstheme="minorEastAsia"/>
                            <w:sz w:val="21"/>
                            <w:szCs w:val="21"/>
                          </w:rPr>
                        </w:pPr>
                      </w:p>
                    </w:txbxContent>
                  </v:textbox>
                </v:shape>
                <v:line id="_x0000_s1026" o:spid="_x0000_s1026" o:spt="20" style="position:absolute;left:8707;top:3327;height:0;width:474;"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9181;top:2298;height:2057;width:1594;" fillcolor="#FFFFFF" filled="t" stroked="t" coordsize="21600,21600" o:gfxdata="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BNs2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符合</w:t>
                        </w:r>
                        <w:r>
                          <w:rPr>
                            <w:rFonts w:hint="eastAsia"/>
                            <w:sz w:val="21"/>
                            <w:szCs w:val="21"/>
                            <w:lang w:val="en-US" w:eastAsia="zh-CN"/>
                          </w:rPr>
                          <w:t>行政</w:t>
                        </w:r>
                        <w:r>
                          <w:rPr>
                            <w:rFonts w:hint="eastAsia"/>
                            <w:sz w:val="21"/>
                            <w:szCs w:val="21"/>
                          </w:rPr>
                          <w:t>复议法第7条规定的，可以一并申请审查具体行政行为所依据的规定。</w:t>
                        </w:r>
                      </w:p>
                    </w:txbxContent>
                  </v:textbox>
                </v:shape>
                <v:shape id="_x0000_s1026" o:spid="_x0000_s1026" o:spt="202" type="#_x0000_t202" style="position:absolute;left:2413;top:4491;height:768;width:7072;" fillcolor="#FFFFFF" filled="t" stroked="t" coordsize="21600,21600" o:gfxdata="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Kiuu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申请材料不全，经审查难以确定是否符合受理条件的，可以责令申请人补正材料。</w:t>
                        </w:r>
                      </w:p>
                    </w:txbxContent>
                  </v:textbox>
                </v:shape>
                <v:line id="_x0000_s1026" o:spid="_x0000_s1026" o:spt="20" style="position:absolute;left:1939;top:3462;height:0;width:474;"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965;top:3819;height:852;width:464;" fillcolor="#FFFFFF" filled="t" stroked="t" coordsize="21600,21600" o:gfxdata="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NpVV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pPr>
                          <w:spacing w:line="320" w:lineRule="exact"/>
                          <w:rPr>
                            <w:rFonts w:hint="eastAsia"/>
                            <w:sz w:val="24"/>
                          </w:rPr>
                        </w:pPr>
                        <w:r>
                          <w:rPr>
                            <w:rFonts w:hint="eastAsia"/>
                            <w:sz w:val="24"/>
                          </w:rPr>
                          <w:t>申</w:t>
                        </w:r>
                      </w:p>
                      <w:p>
                        <w:pPr>
                          <w:spacing w:line="320" w:lineRule="exact"/>
                          <w:rPr>
                            <w:rFonts w:hint="eastAsia"/>
                            <w:sz w:val="24"/>
                          </w:rPr>
                        </w:pPr>
                        <w:r>
                          <w:rPr>
                            <w:rFonts w:hint="eastAsia"/>
                            <w:sz w:val="24"/>
                          </w:rPr>
                          <w:t>请</w:t>
                        </w:r>
                      </w:p>
                    </w:txbxContent>
                  </v:textbox>
                </v:shape>
                <v:line id="_x0000_s1026" o:spid="_x0000_s1026" o:spt="20" style="position:absolute;left:1929;top:3396;height:1757;width:0;"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939;top:5138;height:0;width:474;" filled="f" stroked="t" coordsize="21600,21600" o:gfxdata="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jomGbgAAADa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1444;top:4257;height:0;width:490;"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2413;top:5376;height:768;width:7074;" fillcolor="#FFFFFF" filled="t" stroked="t" coordsize="21600,21600" o:gfxdata="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9r7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不予受理，收到补正材料后，5个工作日内审查，不符合法律规定的决定不予受理。</w:t>
                        </w:r>
                      </w:p>
                    </w:txbxContent>
                  </v:textbox>
                </v:shape>
                <v:shape id="_x0000_s1026" o:spid="_x0000_s1026" o:spt="202" type="#_x0000_t202" style="position:absolute;left:2413;top:6239;height:1094;width:7066;" fillcolor="#FFFFFF" filled="t" stroked="t" coordsize="21600,21600" o:gfxdata="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5cQo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1mm,1mm,1mm,1mm">
                    <w:txbxContent>
                      <w:p>
                        <w:pPr>
                          <w:spacing w:line="280" w:lineRule="exact"/>
                          <w:jc w:val="both"/>
                          <w:rPr>
                            <w:rFonts w:hint="eastAsia"/>
                            <w:sz w:val="21"/>
                            <w:szCs w:val="21"/>
                          </w:rPr>
                        </w:pPr>
                        <w:r>
                          <w:rPr>
                            <w:rFonts w:hint="eastAsia"/>
                            <w:sz w:val="21"/>
                            <w:szCs w:val="21"/>
                          </w:rPr>
                          <w:t>转送：对符合规定但不属于本机关受理的，5日内告知申请人向有关机关申请行政复议。符合转送条件的制作《申请转送函》，依法转送有权机关，并告知申请人。</w:t>
                        </w:r>
                      </w:p>
                    </w:txbxContent>
                  </v:textbox>
                </v:shape>
                <v:shape id="_x0000_s1026" o:spid="_x0000_s1026" o:spt="202" type="#_x0000_t202" style="position:absolute;left:2428;top:7462;height:744;width:4883;" fillcolor="#FFFFFF" filled="t" stroked="t" coordsize="21600,21600" o:gfxdata="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aOUW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1mm,1mm,1mm">
                    <w:txbxContent>
                      <w:p>
                        <w:pPr>
                          <w:spacing w:line="280" w:lineRule="exact"/>
                          <w:jc w:val="both"/>
                          <w:rPr>
                            <w:rFonts w:hint="eastAsia"/>
                            <w:sz w:val="21"/>
                            <w:szCs w:val="21"/>
                          </w:rPr>
                        </w:pPr>
                        <w:r>
                          <w:rPr>
                            <w:rFonts w:hint="eastAsia"/>
                            <w:sz w:val="21"/>
                            <w:szCs w:val="21"/>
                          </w:rPr>
                          <w:t>受理：符合条件的受理。</w:t>
                        </w:r>
                      </w:p>
                    </w:txbxContent>
                  </v:textbox>
                </v:shape>
                <v:line id="_x0000_s1026" o:spid="_x0000_s1026" o:spt="20" style="position:absolute;left:1939;top:5758;height:0;width:474;" filled="f" stroked="t" coordsize="21600,21600" o:gfxdata="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uT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929;top:5758;height:2074;width:0;" filled="f" stroked="t" coordsize="21600,21600" o:gfxdata="UEsDBAoAAAAAAIdO4kAAAAAAAAAAAAAAAAAEAAAAZHJzL1BLAwQUAAAACACHTuJAWAfWq7wAAADb&#10;AAAADwAAAGRycy9kb3ducmV2LnhtbEVPS2vCQBC+C/6HZQq9BN01L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H1q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939;top:7845;height:0;width:474;" filled="f" stroked="t" coordsize="21600,21600" o:gfxdata="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Lcz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444;top:6696;height:0;width:969;" filled="f" stroked="t" coordsize="21600,21600" o:gfxdata="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eZ7U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202" type="#_x0000_t202" style="position:absolute;left:965;top:6275;height:852;width:464;" fillcolor="#FFFFFF" filled="t" stroked="t" coordsize="21600,21600" o:gfxdata="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1DfD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1mm,1mm,1mm,1mm">
                    <w:txbxContent>
                      <w:p>
                        <w:pPr>
                          <w:spacing w:line="320" w:lineRule="exact"/>
                          <w:rPr>
                            <w:rFonts w:hint="eastAsia"/>
                            <w:sz w:val="24"/>
                          </w:rPr>
                        </w:pPr>
                        <w:r>
                          <w:rPr>
                            <w:rFonts w:hint="eastAsia"/>
                            <w:sz w:val="24"/>
                          </w:rPr>
                          <w:t>受理</w:t>
                        </w:r>
                      </w:p>
                    </w:txbxContent>
                  </v:textbox>
                </v:shape>
                <v:line id="_x0000_s1026" o:spid="_x0000_s1026" o:spt="20" style="position:absolute;left:7309;top:7825;height:0;width:632;" filled="f" stroked="t" coordsize="21600,21600" o:gfxdata="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rcr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5558;top:12218;height:464;width:1143;" fillcolor="#FFFFFF" filled="t" stroked="t" coordsize="21600,21600" o:gfxdata="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HBiq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驳    回</w:t>
                        </w:r>
                      </w:p>
                      <w:p>
                        <w:pPr>
                          <w:rPr>
                            <w:sz w:val="21"/>
                            <w:szCs w:val="21"/>
                          </w:rPr>
                        </w:pPr>
                      </w:p>
                    </w:txbxContent>
                  </v:textbox>
                </v:shape>
                <v:shape id="_x0000_s1026" o:spid="_x0000_s1026" o:spt="202" type="#_x0000_t202" style="position:absolute;left:2413;top:8331;height:1428;width:7086;" fillcolor="#FFFFFF" filled="t" stroked="t" coordsize="21600,21600" o:gfxdata="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FFl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1mm,1mm,1mm,1mm">
                    <w:txbxContent>
                      <w:p>
                        <w:pPr>
                          <w:spacing w:line="320" w:lineRule="exact"/>
                          <w:ind w:left="26" w:hanging="23" w:hangingChars="11"/>
                          <w:rPr>
                            <w:rFonts w:hint="eastAsia"/>
                            <w:sz w:val="21"/>
                            <w:szCs w:val="21"/>
                          </w:rPr>
                        </w:pPr>
                        <w:r>
                          <w:rPr>
                            <w:rFonts w:hint="eastAsia"/>
                            <w:sz w:val="21"/>
                            <w:szCs w:val="21"/>
                          </w:rPr>
                          <w:t>审前准备：自受理之日起7日内向被申请人发送申请书副本或行政复议申请笔录复印件，被申请人应当自收到之日起10日内提出书面答复，并提交当初作出具体行政行为的证据、依据和其他有关材料，有第三人时，通知其参加行政复议，告知申请人，第三人可以查阅被申请人提交的资料。</w:t>
                        </w:r>
                      </w:p>
                    </w:txbxContent>
                  </v:textbox>
                </v:shape>
                <v:shape id="_x0000_s1026" o:spid="_x0000_s1026" o:spt="202" type="#_x0000_t202" style="position:absolute;left:2412;top:9911;height:1008;width:7150;" fillcolor="#FFFFFF" filled="t" stroked="t" coordsize="21600,21600" o:gfxdata="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dwJ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pPr>
                          <w:spacing w:line="320" w:lineRule="exact"/>
                          <w:ind w:left="26" w:hanging="23" w:hangingChars="11"/>
                          <w:rPr>
                            <w:rFonts w:hint="eastAsia" w:asciiTheme="minorEastAsia" w:hAnsiTheme="minorEastAsia" w:eastAsiaTheme="minorEastAsia" w:cstheme="minorEastAsia"/>
                            <w:sz w:val="24"/>
                            <w:szCs w:val="24"/>
                          </w:rPr>
                        </w:pPr>
                        <w:r>
                          <w:rPr>
                            <w:rFonts w:hint="eastAsia"/>
                            <w:sz w:val="21"/>
                            <w:szCs w:val="21"/>
                          </w:rPr>
                          <w:t>审理方式：</w:t>
                        </w:r>
                        <w:r>
                          <w:rPr>
                            <w:rFonts w:hint="eastAsia" w:asciiTheme="minorEastAsia" w:hAnsiTheme="minorEastAsia" w:eastAsiaTheme="minorEastAsia" w:cstheme="minorEastAsia"/>
                            <w:sz w:val="21"/>
                            <w:szCs w:val="21"/>
                          </w:rPr>
                          <w:t>以</w:t>
                        </w:r>
                        <w:r>
                          <w:rPr>
                            <w:rFonts w:hint="eastAsia"/>
                            <w:sz w:val="21"/>
                            <w:szCs w:val="21"/>
                          </w:rPr>
                          <w:t>书面审查为主，行政复议机构认为必要时，可以实地调查核实证据；对重大、复杂的案件，申请人提出要求或者行政复议机构认为必要时，可以采取听证的方式审理。</w:t>
                        </w:r>
                        <w:r>
                          <w:rPr>
                            <w:rFonts w:hint="eastAsia"/>
                            <w:sz w:val="21"/>
                            <w:szCs w:val="21"/>
                          </w:rPr>
                          <w:br w:type="textWrapping"/>
                        </w:r>
                        <w:r>
                          <w:rPr>
                            <w:rFonts w:hint="eastAsia" w:asciiTheme="minorEastAsia" w:hAnsiTheme="minorEastAsia" w:eastAsiaTheme="minorEastAsia" w:cstheme="minorEastAsia"/>
                            <w:sz w:val="24"/>
                            <w:szCs w:val="24"/>
                          </w:rPr>
                          <w:t>。</w:t>
                        </w:r>
                      </w:p>
                    </w:txbxContent>
                  </v:textbox>
                </v:shape>
                <v:shape id="_x0000_s1026" o:spid="_x0000_s1026" o:spt="202" type="#_x0000_t202" style="position:absolute;left:2440;top:11052;height:1083;width:7099;" fillcolor="#FFFFFF" filled="t" stroked="t" coordsize="21600,21600" o:gfxdata="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PXua/&#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pPr>
                          <w:spacing w:line="320" w:lineRule="exact"/>
                          <w:ind w:left="26" w:hanging="23" w:hangingChars="11"/>
                          <w:rPr>
                            <w:rFonts w:hint="eastAsia"/>
                            <w:sz w:val="21"/>
                            <w:szCs w:val="21"/>
                          </w:rPr>
                        </w:pPr>
                        <w:r>
                          <w:rPr>
                            <w:rFonts w:hint="eastAsia"/>
                            <w:sz w:val="21"/>
                            <w:szCs w:val="21"/>
                          </w:rPr>
                          <w:t>审查内容：合法性、适当性，包括作出具体行政行为的主体是否合法；主要事实是否清楚，证据是否确凿，适用法律依据是否正确；自由裁量是否适当，是否符合法定程序，是否超越或滥用职权等。</w:t>
                        </w:r>
                      </w:p>
                    </w:txbxContent>
                  </v:textbox>
                </v:shape>
                <v:line id="_x0000_s1026" o:spid="_x0000_s1026" o:spt="20" style="position:absolute;left:1939;top:9188;height:0;width:474;"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1929;top:9188;height:2407;width:0;" filled="f" stroked="t" coordsize="21600,21600" o:gfxdata="UEsDBAoAAAAAAIdO4kAAAAAAAAAAAAAAAAAEAAAAZHJzL1BLAwQUAAAACACHTuJAlmscFr0AAADb&#10;AAAADwAAAGRycy9kb3ducmV2LnhtbEWPzYvCMBTE7wv+D+EJexFN7C4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axw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939;top:11584;height:0;width:474;" filled="f" stroked="t" coordsize="21600,21600" o:gfxdata="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J7mN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444;top:10277;height:0;width:969;"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507;top:11610;height:0;width:220;rotation:11796480f;" filled="f" stroked="t" coordsize="21600,21600" o:gfxdata="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VNE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732;top:9202;height:2407;width:0;rotation:11796480f;" filled="f" stroked="t" coordsize="21600,21600" o:gfxdata="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0qgNL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line id="_x0000_s1026" o:spid="_x0000_s1026" o:spt="20" style="position:absolute;left:9507;top:9201;height:0;width:220;rotation:11796480f;" filled="f" stroked="t" coordsize="21600,21600" o:gfxdata="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GB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736;top:10521;height:0;width:246;rotation:11796480f;" filled="f" stroked="t" coordsize="21600,21600" o:gfxdata="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U677gAAADbAAAA&#10;DwAAAAAAAAABACAAAAAiAAAAZHJzL2Rvd25yZXYueG1sUEsBAhQAFAAAAAgAh07iQDMvBZ47AAAA&#10;OQAAABAAAAAAAAAAAQAgAAAABwEAAGRycy9zaGFwZXhtbC54bWxQSwUGAAAAAAYABgBbAQAAsQMA&#10;AAAA&#10;">
                  <v:fill on="f" focussize="0,0"/>
                  <v:stroke color="#000000" joinstyle="round"/>
                  <v:imagedata o:title=""/>
                  <o:lock v:ext="edit" aspectratio="f"/>
                </v:line>
                <v:shape id="_x0000_s1026" o:spid="_x0000_s1026" o:spt="202" type="#_x0000_t202" style="position:absolute;left:9982;top:7461;height:6111;width:1594;" fillcolor="#FFFFFF" filled="t" stroked="t" coordsize="21600,21600" o:gfxdata="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xFZ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中止：有</w:t>
                        </w:r>
                        <w:r>
                          <w:rPr>
                            <w:rFonts w:hint="eastAsia"/>
                            <w:sz w:val="21"/>
                            <w:szCs w:val="21"/>
                            <w:lang w:val="en-US" w:eastAsia="zh-CN"/>
                          </w:rPr>
                          <w:t>行政</w:t>
                        </w:r>
                        <w:r>
                          <w:rPr>
                            <w:rFonts w:hint="eastAsia"/>
                            <w:sz w:val="21"/>
                            <w:szCs w:val="21"/>
                          </w:rPr>
                          <w:t>复议法第26、27条和</w:t>
                        </w:r>
                        <w:r>
                          <w:rPr>
                            <w:rFonts w:hint="eastAsia"/>
                            <w:sz w:val="21"/>
                            <w:szCs w:val="21"/>
                            <w:lang w:val="en-US" w:eastAsia="zh-CN"/>
                          </w:rPr>
                          <w:t>行政</w:t>
                        </w:r>
                        <w:r>
                          <w:rPr>
                            <w:rFonts w:hint="eastAsia"/>
                            <w:sz w:val="21"/>
                            <w:szCs w:val="21"/>
                          </w:rPr>
                          <w:t>复议法实施条例第41条规定情形的，应当中止复议，待中止情形消失后恢复审理。</w:t>
                        </w:r>
                      </w:p>
                      <w:p>
                        <w:pPr>
                          <w:spacing w:line="320" w:lineRule="exact"/>
                          <w:rPr>
                            <w:rFonts w:hint="eastAsia"/>
                            <w:sz w:val="21"/>
                            <w:szCs w:val="21"/>
                          </w:rPr>
                        </w:pPr>
                        <w:r>
                          <w:rPr>
                            <w:rFonts w:hint="eastAsia"/>
                            <w:sz w:val="21"/>
                            <w:szCs w:val="21"/>
                          </w:rPr>
                          <w:t>终止：有</w:t>
                        </w:r>
                        <w:r>
                          <w:rPr>
                            <w:rFonts w:hint="eastAsia"/>
                            <w:sz w:val="21"/>
                            <w:szCs w:val="21"/>
                            <w:lang w:val="en-US" w:eastAsia="zh-CN"/>
                          </w:rPr>
                          <w:t>行政</w:t>
                        </w:r>
                        <w:r>
                          <w:rPr>
                            <w:rFonts w:hint="eastAsia"/>
                            <w:sz w:val="21"/>
                            <w:szCs w:val="21"/>
                          </w:rPr>
                          <w:t>复议法第25条和</w:t>
                        </w:r>
                        <w:r>
                          <w:rPr>
                            <w:rFonts w:hint="eastAsia"/>
                            <w:sz w:val="21"/>
                            <w:szCs w:val="21"/>
                            <w:lang w:val="en-US" w:eastAsia="zh-CN"/>
                          </w:rPr>
                          <w:t>行政</w:t>
                        </w:r>
                        <w:r>
                          <w:rPr>
                            <w:rFonts w:hint="eastAsia"/>
                            <w:sz w:val="21"/>
                            <w:szCs w:val="21"/>
                          </w:rPr>
                          <w:t>复议法实施条例第42条规定情形的，行政复议终止，书面通知申请人、被申请人、第三人。</w:t>
                        </w:r>
                      </w:p>
                    </w:txbxContent>
                  </v:textbox>
                </v:shape>
                <v:shape id="_x0000_s1026" o:spid="_x0000_s1026" o:spt="202" type="#_x0000_t202" style="position:absolute;left:965;top:9855;height:852;width:464;" fillcolor="#FFFFFF" filled="t" stroked="t" coordsize="21600,21600" o:gfxdata="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WyDu/&#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pPr>
                          <w:spacing w:line="320" w:lineRule="exact"/>
                          <w:rPr>
                            <w:rFonts w:hint="eastAsia" w:eastAsia="宋体"/>
                            <w:sz w:val="24"/>
                            <w:lang w:val="en-US" w:eastAsia="zh-CN"/>
                          </w:rPr>
                        </w:pPr>
                        <w:r>
                          <w:rPr>
                            <w:rFonts w:hint="eastAsia"/>
                            <w:sz w:val="24"/>
                            <w:lang w:val="en-US" w:eastAsia="zh-CN"/>
                          </w:rPr>
                          <w:t>审理</w:t>
                        </w:r>
                      </w:p>
                    </w:txbxContent>
                  </v:textbox>
                </v:shape>
                <v:shape id="_x0000_s1026" o:spid="_x0000_s1026" o:spt="202" type="#_x0000_t202" style="position:absolute;left:5558;top:12767;height:464;width:1143;" fillcolor="#FFFFFF" filled="t" stroked="t" coordsize="21600,21600" o:gfxdata="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Vpto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维    持</w:t>
                        </w:r>
                      </w:p>
                      <w:p/>
                    </w:txbxContent>
                  </v:textbox>
                </v:shape>
                <v:shape id="_x0000_s1026" o:spid="_x0000_s1026" o:spt="202" type="#_x0000_t202" style="position:absolute;left:5558;top:13323;height:464;width:1143;" fillcolor="#FFFFFF" filled="t" stroked="t" coordsize="21600,21600" o:gfxdata="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rP11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限期履行</w:t>
                        </w:r>
                      </w:p>
                      <w:p/>
                    </w:txbxContent>
                  </v:textbox>
                </v:shape>
                <v:shape id="_x0000_s1026" o:spid="_x0000_s1026" o:spt="202" type="#_x0000_t202" style="position:absolute;left:5558;top:13863;height:464;width:1143;" fillcolor="#FFFFFF" filled="t" stroked="t" coordsize="21600,21600" o:gfxdata="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3/U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撤    销</w:t>
                        </w:r>
                      </w:p>
                      <w:p/>
                    </w:txbxContent>
                  </v:textbox>
                </v:shape>
                <v:shape id="_x0000_s1026" o:spid="_x0000_s1026" o:spt="202" type="#_x0000_t202" style="position:absolute;left:5558;top:14472;height:464;width:1143;" fillcolor="#FFFFFF" filled="t" stroked="t" coordsize="21600,21600" o:gfxdata="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0tzj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确认违法</w:t>
                        </w:r>
                      </w:p>
                      <w:p/>
                    </w:txbxContent>
                  </v:textbox>
                </v:shape>
                <v:shape id="_x0000_s1026" o:spid="_x0000_s1026" o:spt="202" type="#_x0000_t202" style="position:absolute;left:5558;top:15041;height:464;width:1143;" fillcolor="#FFFFFF" filled="t" stroked="t" coordsize="21600,21600" o:gfxdata="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ha6O/&#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变    更</w:t>
                        </w:r>
                      </w:p>
                      <w:p/>
                    </w:txbxContent>
                  </v:textbox>
                </v:shape>
                <v:shape id="_x0000_s1026" o:spid="_x0000_s1026" o:spt="202" type="#_x0000_t202" style="position:absolute;left:7928;top:7484;height:715;width:1580;" fillcolor="#FFFFFF" filled="t" stroked="t" coordsize="21600,21600" o:gfxdata="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9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pPr>
                          <w:spacing w:line="280" w:lineRule="exact"/>
                          <w:jc w:val="center"/>
                          <w:rPr>
                            <w:rFonts w:hint="eastAsia"/>
                            <w:sz w:val="21"/>
                            <w:szCs w:val="21"/>
                          </w:rPr>
                        </w:pPr>
                        <w:r>
                          <w:rPr>
                            <w:rFonts w:hint="eastAsia"/>
                            <w:sz w:val="21"/>
                            <w:szCs w:val="21"/>
                          </w:rPr>
                          <w:t>可决定是否</w:t>
                        </w:r>
                      </w:p>
                      <w:p>
                        <w:pPr>
                          <w:spacing w:line="280" w:lineRule="exact"/>
                          <w:jc w:val="center"/>
                          <w:rPr>
                            <w:rFonts w:hint="eastAsia"/>
                            <w:sz w:val="21"/>
                            <w:szCs w:val="21"/>
                          </w:rPr>
                        </w:pPr>
                        <w:r>
                          <w:rPr>
                            <w:rFonts w:hint="eastAsia"/>
                            <w:sz w:val="21"/>
                            <w:szCs w:val="21"/>
                          </w:rPr>
                          <w:t>停止执行</w:t>
                        </w:r>
                      </w:p>
                      <w:p/>
                    </w:txbxContent>
                  </v:textbox>
                </v:shape>
                <v:line id="_x0000_s1026" o:spid="_x0000_s1026" o:spt="20" style="position:absolute;left:5228;top:12444;height:0;width:310;" filled="f" stroked="t" coordsize="21600,21600" o:gfxdata="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lVb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5230;top:12444;height:2407;width:0;" filled="f" stroked="t" coordsize="21600,21600" o:gfxdata="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0j/+1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5228;top:14723;height:0;width:310;" filled="f" stroked="t" coordsize="21600,21600" o:gfxdata="UEsDBAoAAAAAAIdO4kAAAAAAAAAAAAAAAAAEAAAAZHJzL1BLAwQUAAAACACHTuJAW8NaLr0AAADb&#10;AAAADwAAAGRycy9kb3ducmV2LnhtbEWPzYvCMBTE74L/Q3gLe5E1qS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w1ou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242;top:13533;height:0;width:296;" filled="f" stroked="t" coordsize="21600,21600" o:gfxdata="UEsDBAoAAAAAAIdO4kAAAAAAAAAAAAAAAAAEAAAAZHJzL1BLAwQUAAAACACHTuJAqxHEWb0AAADb&#10;AAAADwAAAGRycy9kb3ducmV2LnhtbEWPzYvCMBTE7wv+D+EJexFN7C4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EcR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226;top:12996;height:0;width:312;"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5230;top:12910;height:2407;width:0;"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5228;top:15332;height:0;width:310;" filled="f" stroked="t" coordsize="21600,21600" o:gfxdata="UEsDBAoAAAAAAIdO4kAAAAAAAAAAAAAAAAAEAAAAZHJzL1BLAwQUAAAACACHTuJAJPhcLb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qe5/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4XC2/&#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202" type="#_x0000_t202" style="position:absolute;left:2387;top:12470;height:2727;width:2513;" fillcolor="#FFFFFF" filled="t" stroked="t" coordsize="21600,21600" o:gfxdata="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K71F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pPr>
                          <w:spacing w:line="320" w:lineRule="exact"/>
                          <w:ind w:left="26" w:hanging="23" w:hangingChars="11"/>
                          <w:rPr>
                            <w:rFonts w:hint="eastAsia"/>
                            <w:sz w:val="21"/>
                            <w:szCs w:val="21"/>
                          </w:rPr>
                        </w:pPr>
                        <w:r>
                          <w:rPr>
                            <w:rFonts w:hint="eastAsia"/>
                            <w:sz w:val="21"/>
                            <w:szCs w:val="21"/>
                          </w:rPr>
                          <w:t>一般自受理申请之日起60日内作出决定，但法律规定少于60日的除外。情况复杂不能按期审结的，经复议机关负责人批准可以适当延长，但最多不超过30日。</w:t>
                        </w:r>
                      </w:p>
                    </w:txbxContent>
                  </v:textbox>
                </v:shape>
                <v:line id="_x0000_s1026" o:spid="_x0000_s1026" o:spt="20" style="position:absolute;left:4909;top:13828;height:0;width:317;" filled="f" stroked="t" coordsize="21600,21600" o:gfxdata="UEsDBAoAAAAAAIdO4kAAAAAAAAAAAAAAAAAEAAAAZHJzL1BLAwQUAAAACACHTuJAu2Znwb8AAADb&#10;AAAADwAAAGRycy9kb3ducmV2LnhtbEWPS2vDMBCE74X8B7GBXkIi2S1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tmZ8G/&#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5242;top:14093;height:0;width:296;" filled="f" stroked="t" coordsize="21600,21600" o:gfxdata="UEsDBAoAAAAAAIdO4kAAAAAAAAAAAAAAAAAEAAAAZHJzL1BLAwQUAAAACACHTuJAyvnzs7oAAADb&#10;AAAADwAAAGRycy9kb3ducmV2LnhtbEVPy4rCMBTdC/5DuIIb0URHRK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fO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1444;top:13808;height:0;width:969;" filled="f" stroked="t" coordsize="21600,21600" o:gfxdata="UEsDBAoAAAAAAIdO4kAAAAAAAAAAAAAAAAAEAAAAZHJzL1BLAwQUAAAACACHTuJApbVWKL8AAADb&#10;AAAADwAAAGRycy9kb3ducmV2LnhtbEWPS2vDMBCE74X8B7GBXkIi2S2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W1Vii/&#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202" type="#_x0000_t202" style="position:absolute;left:965;top:13386;height:852;width:464;" fillcolor="#FFFFFF" filled="t" stroked="t" coordsize="21600,21600" o:gfxdata="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BXFne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1mm,1mm,1mm,1mm">
                    <w:txbxContent>
                      <w:p>
                        <w:pPr>
                          <w:spacing w:line="320" w:lineRule="exact"/>
                          <w:rPr>
                            <w:rFonts w:hint="eastAsia" w:eastAsia="宋体"/>
                            <w:sz w:val="24"/>
                            <w:lang w:val="en-US" w:eastAsia="zh-CN"/>
                          </w:rPr>
                        </w:pPr>
                        <w:r>
                          <w:rPr>
                            <w:rFonts w:hint="eastAsia"/>
                            <w:sz w:val="24"/>
                            <w:lang w:val="en-US" w:eastAsia="zh-CN"/>
                          </w:rPr>
                          <w:t>决定</w:t>
                        </w:r>
                      </w:p>
                    </w:txbxContent>
                  </v:textbox>
                </v:shape>
                <v:line id="_x0000_s1026" o:spid="_x0000_s1026" o:spt="20" style="position:absolute;left:1188;top:4678;height:1608;width:0;" filled="f" stroked="t" coordsize="21600,21600" o:gfxdata="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Gszz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88;top:7140;height:2725;width:0;" filled="f" stroked="t" coordsize="21600,21600" o:gfxdata="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yF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1188;top:10715;height:2680;width:0;"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1188;top:14250;height:1128;width:0;"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_x0000_s1026" o:spid="_x0000_s1026" o:spt="202" type="#_x0000_t202" style="position:absolute;left:956;top:15403;height:827;width:2548;" fillcolor="#FFFFFF" filled="t" stroked="t" coordsize="21600,21600" o:gfxdata="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gt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送达：</w:t>
                        </w:r>
                        <w:r>
                          <w:rPr>
                            <w:rFonts w:hint="eastAsia"/>
                            <w:sz w:val="21"/>
                            <w:szCs w:val="21"/>
                            <w:lang w:eastAsia="zh-CN"/>
                          </w:rPr>
                          <w:t>按</w:t>
                        </w:r>
                        <w:r>
                          <w:rPr>
                            <w:rFonts w:hint="eastAsia"/>
                            <w:sz w:val="21"/>
                            <w:szCs w:val="21"/>
                          </w:rPr>
                          <w:t>民事诉讼法规定送达，制作送达回证。</w:t>
                        </w:r>
                      </w:p>
                      <w:p/>
                    </w:txbxContent>
                  </v:textbox>
                </v:shape>
                <v:shape id="_x0000_s1026" o:spid="_x0000_s1026" o:spt="202" type="#_x0000_t202" style="position:absolute;left:3807;top:15424;height:798;width:712;" fillcolor="#FFFFFF" filled="t" stroked="t" coordsize="21600,21600" o:gfxdata="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DyK5i/&#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1mm,1mm,1mm,1mm">
                    <w:txbxContent>
                      <w:p>
                        <w:pPr>
                          <w:spacing w:line="320" w:lineRule="exact"/>
                          <w:rPr>
                            <w:rFonts w:hint="eastAsia"/>
                            <w:sz w:val="21"/>
                            <w:szCs w:val="21"/>
                          </w:rPr>
                        </w:pPr>
                        <w:r>
                          <w:rPr>
                            <w:rFonts w:hint="eastAsia"/>
                            <w:sz w:val="21"/>
                            <w:szCs w:val="21"/>
                          </w:rPr>
                          <w:t>结案</w:t>
                        </w:r>
                      </w:p>
                      <w:p>
                        <w:pPr>
                          <w:spacing w:line="320" w:lineRule="exact"/>
                          <w:rPr>
                            <w:rFonts w:hint="eastAsia"/>
                            <w:sz w:val="21"/>
                            <w:szCs w:val="21"/>
                          </w:rPr>
                        </w:pPr>
                        <w:r>
                          <w:rPr>
                            <w:rFonts w:hint="eastAsia"/>
                            <w:sz w:val="21"/>
                            <w:szCs w:val="21"/>
                          </w:rPr>
                          <w:t>归档</w:t>
                        </w:r>
                      </w:p>
                      <w:p/>
                    </w:txbxContent>
                  </v:textbox>
                </v:shape>
                <v:line id="_x0000_s1026" o:spid="_x0000_s1026" o:spt="20" style="position:absolute;left:3503;top:15910;height:0;width:310;" filled="f" stroked="t" coordsize="21600,21600" o:gfxdata="UEsDBAoAAAAAAIdO4kAAAAAAAAAAAAAAAAAEAAAAZHJzL1BLAwQUAAAACACHTuJAPr/xHL8AAADb&#10;AAAADwAAAGRycy9kb3ducmV2LnhtbEWPS2vDMBCE74X8B7GBXkIi2aV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8Ry/&#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6703;top:14093;height:0;width:296;" filled="f" stroked="t" coordsize="21600,21600" o:gfxdata="UEsDBAoAAAAAAIdO4kAAAAAAAAAAAAAAAAAEAAAAZHJzL1BLAwQUAAAACACHTuJATyBlbroAAADb&#10;AAAADwAAAGRycy9kb3ducmV2LnhtbEVPy4rCMBTdC/5DuIIb0UQHRa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G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701;top:14723;height:0;width:310;" filled="f" stroked="t" coordsize="21600,21600" o:gfxdata="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swPW/&#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6988;top:14096;height:617;width:0;" filled="f" stroked="t" coordsize="21600,21600" o:gfxdata="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86o9W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6992;top:14379;height:0;width:296;" filled="f" stroked="t" coordsize="21600,21600" o:gfxdata="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HYG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_x0000_s1026" o:spid="_x0000_s1026" o:spt="202" type="#_x0000_t202" style="position:absolute;left:7307;top:13904;height:920;width:2675;" fillcolor="#FFFFFF" filled="t" stroked="t" coordsize="21600,21600" o:gfxdata="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pecm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1mm,1mm,1mm,1mm">
                    <w:txbxContent>
                      <w:p>
                        <w:pPr>
                          <w:spacing w:line="320" w:lineRule="exact"/>
                          <w:jc w:val="center"/>
                          <w:rPr>
                            <w:rFonts w:hint="eastAsia"/>
                            <w:sz w:val="21"/>
                            <w:szCs w:val="21"/>
                          </w:rPr>
                        </w:pPr>
                        <w:r>
                          <w:rPr>
                            <w:rFonts w:hint="eastAsia"/>
                            <w:sz w:val="21"/>
                            <w:szCs w:val="21"/>
                          </w:rPr>
                          <w:t>可以责令被申请人</w:t>
                        </w:r>
                      </w:p>
                      <w:p>
                        <w:pPr>
                          <w:spacing w:line="320" w:lineRule="exact"/>
                          <w:jc w:val="center"/>
                          <w:rPr>
                            <w:rFonts w:hint="eastAsia"/>
                            <w:sz w:val="21"/>
                            <w:szCs w:val="21"/>
                          </w:rPr>
                        </w:pPr>
                        <w:r>
                          <w:rPr>
                            <w:rFonts w:hint="eastAsia"/>
                            <w:sz w:val="21"/>
                            <w:szCs w:val="21"/>
                          </w:rPr>
                          <w:t>重新作出具体行政行为</w:t>
                        </w:r>
                      </w:p>
                      <w:p>
                        <w:pPr>
                          <w:jc w:val="center"/>
                        </w:pPr>
                      </w:p>
                    </w:txbxContent>
                  </v:textbox>
                </v:shape>
              </v:group>
            </w:pict>
          </mc:Fallback>
        </mc:AlternateContent>
      </w:r>
      <w:r>
        <w:rPr>
          <w:rFonts w:hint="eastAsia" w:ascii="宋体" w:hAnsi="宋体" w:cs="宋体"/>
          <w:b/>
          <w:sz w:val="32"/>
          <w:szCs w:val="32"/>
        </w:rPr>
        <w:t>行政复议流程图</w:t>
      </w:r>
    </w:p>
    <w:p>
      <w:pPr>
        <w:jc w:val="both"/>
        <w:rPr>
          <w:rFonts w:hint="eastAsia" w:ascii="宋体" w:hAnsi="宋体" w:cs="宋体"/>
          <w:b/>
          <w:sz w:val="32"/>
          <w:szCs w:val="32"/>
        </w:rPr>
        <w:sectPr>
          <w:footerReference r:id="rId3" w:type="default"/>
          <w:pgSz w:w="11906" w:h="16838"/>
          <w:pgMar w:top="1134" w:right="1134" w:bottom="1134" w:left="1134" w:header="851" w:footer="851" w:gutter="0"/>
          <w:pgNumType w:fmt="decimal" w:start="1"/>
          <w:cols w:space="720" w:num="1"/>
          <w:docGrid w:type="lines" w:linePitch="582" w:charSpace="21679"/>
        </w:sectPr>
      </w:pPr>
      <w:bookmarkStart w:id="0" w:name="_GoBack"/>
      <w:bookmarkEnd w:id="0"/>
    </w:p>
    <w:p>
      <w:pPr>
        <w:spacing w:line="400" w:lineRule="exact"/>
        <w:rPr>
          <w:rFonts w:hint="eastAsia" w:ascii="方正仿宋_GBK" w:eastAsia="方正仿宋_GBK"/>
          <w:sz w:val="44"/>
        </w:rPr>
      </w:pPr>
    </w:p>
    <w:sectPr>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panose1 w:val="02030609000101010101"/>
    <w:charset w:val="81"/>
    <w:family w:val="moder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姚体简体">
    <w:panose1 w:val="02010601030101010101"/>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粗圆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超粗黑繁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黄草简体">
    <w:panose1 w:val="02010601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GulimChe">
    <w:panose1 w:val="020B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6fxAgVAgAAFQQAAA4AAABkcnMvZTJvRG9jLnhtbK1Ty47TMBTdI/EP&#10;lvc0aRFD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6fxAgVAgAAFQ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3</w:t>
                    </w:r>
                    <w:r>
                      <w:rPr>
                        <w:rFonts w:hint="eastAsia"/>
                        <w:sz w:val="24"/>
                        <w:szCs w:val="24"/>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Fonts w:hint="eastAsia"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2</w:t>
    </w:r>
    <w:r>
      <w:rPr>
        <w:rStyle w:val="14"/>
        <w:rFonts w:ascii="宋体" w:hAnsi="宋体"/>
        <w:sz w:val="28"/>
        <w:szCs w:val="28"/>
      </w:rPr>
      <w:fldChar w:fldCharType="end"/>
    </w:r>
    <w:r>
      <w:rPr>
        <w:rStyle w:val="14"/>
        <w:rFonts w:hint="eastAsia" w:ascii="宋体" w:hAnsi="宋体"/>
        <w:sz w:val="28"/>
        <w:szCs w:val="28"/>
      </w:rPr>
      <w:t xml:space="preserve"> —</w:t>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518"/>
    <w:rsid w:val="0000747F"/>
    <w:rsid w:val="00026360"/>
    <w:rsid w:val="00027BDA"/>
    <w:rsid w:val="000331CB"/>
    <w:rsid w:val="00057299"/>
    <w:rsid w:val="000709F3"/>
    <w:rsid w:val="0007472D"/>
    <w:rsid w:val="00077D2E"/>
    <w:rsid w:val="00082391"/>
    <w:rsid w:val="0008704D"/>
    <w:rsid w:val="000C20E3"/>
    <w:rsid w:val="000E199A"/>
    <w:rsid w:val="001037FA"/>
    <w:rsid w:val="00124D2C"/>
    <w:rsid w:val="001402CF"/>
    <w:rsid w:val="0016009B"/>
    <w:rsid w:val="0016469F"/>
    <w:rsid w:val="00197B9A"/>
    <w:rsid w:val="001A33AB"/>
    <w:rsid w:val="001B53A7"/>
    <w:rsid w:val="001B7EEA"/>
    <w:rsid w:val="001C5043"/>
    <w:rsid w:val="001C62B9"/>
    <w:rsid w:val="001E5121"/>
    <w:rsid w:val="001F34E0"/>
    <w:rsid w:val="001F5A41"/>
    <w:rsid w:val="00211EC4"/>
    <w:rsid w:val="00243F0B"/>
    <w:rsid w:val="00256AB8"/>
    <w:rsid w:val="00262465"/>
    <w:rsid w:val="002B088C"/>
    <w:rsid w:val="002B2DF2"/>
    <w:rsid w:val="002C2B49"/>
    <w:rsid w:val="002C4F81"/>
    <w:rsid w:val="002C575A"/>
    <w:rsid w:val="002D0927"/>
    <w:rsid w:val="002D0F53"/>
    <w:rsid w:val="002F0A85"/>
    <w:rsid w:val="002F1889"/>
    <w:rsid w:val="003037CC"/>
    <w:rsid w:val="00305E74"/>
    <w:rsid w:val="00320BCD"/>
    <w:rsid w:val="00334687"/>
    <w:rsid w:val="00341799"/>
    <w:rsid w:val="00342C8E"/>
    <w:rsid w:val="00346F68"/>
    <w:rsid w:val="00350DEE"/>
    <w:rsid w:val="003545E7"/>
    <w:rsid w:val="00362DE4"/>
    <w:rsid w:val="00364632"/>
    <w:rsid w:val="00367631"/>
    <w:rsid w:val="003827BC"/>
    <w:rsid w:val="00396B00"/>
    <w:rsid w:val="003A7FE0"/>
    <w:rsid w:val="003D68CB"/>
    <w:rsid w:val="00400B93"/>
    <w:rsid w:val="00413488"/>
    <w:rsid w:val="00415264"/>
    <w:rsid w:val="00426909"/>
    <w:rsid w:val="0042751A"/>
    <w:rsid w:val="00427FA5"/>
    <w:rsid w:val="004329B5"/>
    <w:rsid w:val="00460DEC"/>
    <w:rsid w:val="0047093F"/>
    <w:rsid w:val="00473300"/>
    <w:rsid w:val="00483A97"/>
    <w:rsid w:val="0048611B"/>
    <w:rsid w:val="004A1F79"/>
    <w:rsid w:val="004B0C58"/>
    <w:rsid w:val="004B1D5D"/>
    <w:rsid w:val="004C76A6"/>
    <w:rsid w:val="004D0C39"/>
    <w:rsid w:val="004E66DD"/>
    <w:rsid w:val="005052AA"/>
    <w:rsid w:val="00515998"/>
    <w:rsid w:val="005230E8"/>
    <w:rsid w:val="00553D2E"/>
    <w:rsid w:val="00557EF4"/>
    <w:rsid w:val="00561331"/>
    <w:rsid w:val="00566465"/>
    <w:rsid w:val="0057399D"/>
    <w:rsid w:val="00574EBC"/>
    <w:rsid w:val="00582C40"/>
    <w:rsid w:val="00587848"/>
    <w:rsid w:val="0059433B"/>
    <w:rsid w:val="005B0105"/>
    <w:rsid w:val="005B0B33"/>
    <w:rsid w:val="005C2B9D"/>
    <w:rsid w:val="005C57D9"/>
    <w:rsid w:val="005D032D"/>
    <w:rsid w:val="005D1121"/>
    <w:rsid w:val="005D4C1C"/>
    <w:rsid w:val="005F45DC"/>
    <w:rsid w:val="006126D6"/>
    <w:rsid w:val="0061567D"/>
    <w:rsid w:val="00630495"/>
    <w:rsid w:val="006314F2"/>
    <w:rsid w:val="0063174E"/>
    <w:rsid w:val="006412A8"/>
    <w:rsid w:val="00642CB8"/>
    <w:rsid w:val="00651661"/>
    <w:rsid w:val="006532A8"/>
    <w:rsid w:val="00672F46"/>
    <w:rsid w:val="0069416C"/>
    <w:rsid w:val="0069477F"/>
    <w:rsid w:val="006B1DF6"/>
    <w:rsid w:val="006C3A68"/>
    <w:rsid w:val="006C4480"/>
    <w:rsid w:val="006C7ED7"/>
    <w:rsid w:val="006E3CF6"/>
    <w:rsid w:val="006E63A2"/>
    <w:rsid w:val="00711AC5"/>
    <w:rsid w:val="0071431D"/>
    <w:rsid w:val="00717B29"/>
    <w:rsid w:val="00720729"/>
    <w:rsid w:val="00723432"/>
    <w:rsid w:val="0073732F"/>
    <w:rsid w:val="00751025"/>
    <w:rsid w:val="007524B7"/>
    <w:rsid w:val="00754002"/>
    <w:rsid w:val="0076320F"/>
    <w:rsid w:val="00767A64"/>
    <w:rsid w:val="007722E8"/>
    <w:rsid w:val="00772A18"/>
    <w:rsid w:val="007A0DE0"/>
    <w:rsid w:val="007A1F57"/>
    <w:rsid w:val="007A2518"/>
    <w:rsid w:val="007B54A1"/>
    <w:rsid w:val="007B60E6"/>
    <w:rsid w:val="007F7522"/>
    <w:rsid w:val="00802043"/>
    <w:rsid w:val="00805532"/>
    <w:rsid w:val="00814DBE"/>
    <w:rsid w:val="00816003"/>
    <w:rsid w:val="008176D0"/>
    <w:rsid w:val="00817F3A"/>
    <w:rsid w:val="008263F3"/>
    <w:rsid w:val="008439C3"/>
    <w:rsid w:val="008458ED"/>
    <w:rsid w:val="0084650D"/>
    <w:rsid w:val="00852397"/>
    <w:rsid w:val="008602F3"/>
    <w:rsid w:val="0087067A"/>
    <w:rsid w:val="0087300E"/>
    <w:rsid w:val="00881877"/>
    <w:rsid w:val="0088773F"/>
    <w:rsid w:val="0089585E"/>
    <w:rsid w:val="008A242D"/>
    <w:rsid w:val="008B760B"/>
    <w:rsid w:val="008C490E"/>
    <w:rsid w:val="008C7387"/>
    <w:rsid w:val="008D4F9F"/>
    <w:rsid w:val="008F780F"/>
    <w:rsid w:val="00907B69"/>
    <w:rsid w:val="00913991"/>
    <w:rsid w:val="00922F06"/>
    <w:rsid w:val="00930C3D"/>
    <w:rsid w:val="00951637"/>
    <w:rsid w:val="00972AFC"/>
    <w:rsid w:val="009918A2"/>
    <w:rsid w:val="009D3FE4"/>
    <w:rsid w:val="009D694E"/>
    <w:rsid w:val="009E02FB"/>
    <w:rsid w:val="009E6DCD"/>
    <w:rsid w:val="009F7E9B"/>
    <w:rsid w:val="00A073A9"/>
    <w:rsid w:val="00A23532"/>
    <w:rsid w:val="00A33E26"/>
    <w:rsid w:val="00A350EA"/>
    <w:rsid w:val="00A4329B"/>
    <w:rsid w:val="00A5228D"/>
    <w:rsid w:val="00A72723"/>
    <w:rsid w:val="00A820C0"/>
    <w:rsid w:val="00A858E1"/>
    <w:rsid w:val="00AB37F7"/>
    <w:rsid w:val="00AB5AB5"/>
    <w:rsid w:val="00AC3533"/>
    <w:rsid w:val="00AD62A2"/>
    <w:rsid w:val="00AE4829"/>
    <w:rsid w:val="00B01DE9"/>
    <w:rsid w:val="00B06801"/>
    <w:rsid w:val="00B113D2"/>
    <w:rsid w:val="00B154AF"/>
    <w:rsid w:val="00B36043"/>
    <w:rsid w:val="00B36240"/>
    <w:rsid w:val="00B37920"/>
    <w:rsid w:val="00B622CA"/>
    <w:rsid w:val="00B64BBD"/>
    <w:rsid w:val="00B64C2B"/>
    <w:rsid w:val="00B7288E"/>
    <w:rsid w:val="00B75152"/>
    <w:rsid w:val="00BA3E96"/>
    <w:rsid w:val="00BA7852"/>
    <w:rsid w:val="00BB47B2"/>
    <w:rsid w:val="00BC068E"/>
    <w:rsid w:val="00BD0D9A"/>
    <w:rsid w:val="00BD6498"/>
    <w:rsid w:val="00BD6591"/>
    <w:rsid w:val="00BF1E90"/>
    <w:rsid w:val="00BF690C"/>
    <w:rsid w:val="00C15700"/>
    <w:rsid w:val="00C2657D"/>
    <w:rsid w:val="00C26D41"/>
    <w:rsid w:val="00C367F7"/>
    <w:rsid w:val="00C4194C"/>
    <w:rsid w:val="00C50FFD"/>
    <w:rsid w:val="00C529F7"/>
    <w:rsid w:val="00C530CA"/>
    <w:rsid w:val="00C622EC"/>
    <w:rsid w:val="00C62742"/>
    <w:rsid w:val="00C71A6D"/>
    <w:rsid w:val="00C83C99"/>
    <w:rsid w:val="00C86734"/>
    <w:rsid w:val="00C93D6D"/>
    <w:rsid w:val="00CA58AE"/>
    <w:rsid w:val="00CC1041"/>
    <w:rsid w:val="00CD5C18"/>
    <w:rsid w:val="00D02395"/>
    <w:rsid w:val="00D12F68"/>
    <w:rsid w:val="00D17889"/>
    <w:rsid w:val="00D32B30"/>
    <w:rsid w:val="00D3513D"/>
    <w:rsid w:val="00D37378"/>
    <w:rsid w:val="00D45817"/>
    <w:rsid w:val="00D51392"/>
    <w:rsid w:val="00D670F7"/>
    <w:rsid w:val="00D75EB5"/>
    <w:rsid w:val="00D76630"/>
    <w:rsid w:val="00D86C66"/>
    <w:rsid w:val="00D957C7"/>
    <w:rsid w:val="00DA19CE"/>
    <w:rsid w:val="00DC1ECB"/>
    <w:rsid w:val="00DC3252"/>
    <w:rsid w:val="00DC44C2"/>
    <w:rsid w:val="00DE40D3"/>
    <w:rsid w:val="00DE66E5"/>
    <w:rsid w:val="00DE7F1B"/>
    <w:rsid w:val="00E0675C"/>
    <w:rsid w:val="00E10E75"/>
    <w:rsid w:val="00E12FE1"/>
    <w:rsid w:val="00E30FED"/>
    <w:rsid w:val="00E33154"/>
    <w:rsid w:val="00E33F9A"/>
    <w:rsid w:val="00E44E3A"/>
    <w:rsid w:val="00E45980"/>
    <w:rsid w:val="00E54281"/>
    <w:rsid w:val="00E6293E"/>
    <w:rsid w:val="00E62B1D"/>
    <w:rsid w:val="00E72720"/>
    <w:rsid w:val="00E82848"/>
    <w:rsid w:val="00E96D00"/>
    <w:rsid w:val="00EB5452"/>
    <w:rsid w:val="00EE476C"/>
    <w:rsid w:val="00EE6AE5"/>
    <w:rsid w:val="00EF59F7"/>
    <w:rsid w:val="00EF6AB7"/>
    <w:rsid w:val="00F146D7"/>
    <w:rsid w:val="00F14763"/>
    <w:rsid w:val="00F17846"/>
    <w:rsid w:val="00F42BAE"/>
    <w:rsid w:val="00F75D5F"/>
    <w:rsid w:val="00F93DAC"/>
    <w:rsid w:val="00F97451"/>
    <w:rsid w:val="00FB02EE"/>
    <w:rsid w:val="00FC5174"/>
    <w:rsid w:val="00FD0ADC"/>
    <w:rsid w:val="00FE1141"/>
    <w:rsid w:val="00FE468B"/>
    <w:rsid w:val="00FE7498"/>
    <w:rsid w:val="00FF65B2"/>
    <w:rsid w:val="0D4270C8"/>
    <w:rsid w:val="2A384C70"/>
    <w:rsid w:val="41A229DD"/>
    <w:rsid w:val="53956833"/>
    <w:rsid w:val="53E51CEB"/>
    <w:rsid w:val="5EFC28E5"/>
    <w:rsid w:val="64AB3241"/>
    <w:rsid w:val="764564A7"/>
    <w:rsid w:val="78A5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1"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qFormat/>
    <w:uiPriority w:val="1"/>
    <w:pPr>
      <w:outlineLvl w:val="3"/>
    </w:pPr>
    <w:rPr>
      <w:rFonts w:ascii="宋体" w:hAnsi="宋体" w:eastAsia="宋体"/>
      <w:sz w:val="32"/>
      <w:szCs w:val="32"/>
    </w:rPr>
  </w:style>
  <w:style w:type="character" w:default="1" w:styleId="13">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annotation text"/>
    <w:basedOn w:val="1"/>
    <w:link w:val="16"/>
    <w:qFormat/>
    <w:uiPriority w:val="0"/>
    <w:pPr>
      <w:jc w:val="left"/>
    </w:pPr>
    <w:rPr>
      <w:rFonts w:ascii="BatangChe" w:hAnsi="BatangChe" w:eastAsia="方正仿宋_GBK"/>
      <w:snapToGrid w:val="0"/>
      <w:kern w:val="0"/>
      <w:sz w:val="32"/>
      <w:szCs w:val="32"/>
    </w:rPr>
  </w:style>
  <w:style w:type="paragraph" w:styleId="5">
    <w:name w:val="Body Text"/>
    <w:basedOn w:val="1"/>
    <w:next w:val="6"/>
    <w:qFormat/>
    <w:uiPriority w:val="0"/>
  </w:style>
  <w:style w:type="paragraph" w:styleId="6">
    <w:name w:val="toc 5"/>
    <w:basedOn w:val="1"/>
    <w:next w:val="1"/>
    <w:qFormat/>
    <w:uiPriority w:val="0"/>
    <w:pPr>
      <w:ind w:left="1680"/>
    </w:p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rPr>
      <w:rFonts w:ascii="Times New Roman" w:hAnsi="Times New Roman" w:eastAsia="宋体" w:cs="Times New Roman"/>
    </w:rPr>
  </w:style>
  <w:style w:type="character" w:styleId="15">
    <w:name w:val="Hyperlink"/>
    <w:basedOn w:val="13"/>
    <w:qFormat/>
    <w:uiPriority w:val="0"/>
    <w:rPr>
      <w:rFonts w:ascii="Times New Roman" w:hAnsi="Times New Roman" w:eastAsia="宋体" w:cs="Times New Roman"/>
      <w:color w:val="0000FF"/>
      <w:u w:val="single"/>
    </w:rPr>
  </w:style>
  <w:style w:type="character" w:customStyle="1" w:styleId="16">
    <w:name w:val="批注文字 Char"/>
    <w:basedOn w:val="13"/>
    <w:link w:val="4"/>
    <w:qFormat/>
    <w:uiPriority w:val="0"/>
    <w:rPr>
      <w:rFonts w:ascii="BatangChe" w:hAnsi="BatangChe" w:eastAsia="方正仿宋_GBK" w:cs="Times New Roman"/>
      <w:snapToGrid w:val="0"/>
      <w:kern w:val="0"/>
      <w:sz w:val="32"/>
      <w:szCs w:val="32"/>
    </w:rPr>
  </w:style>
  <w:style w:type="paragraph" w:customStyle="1" w:styleId="17">
    <w:name w:val="p15"/>
    <w:basedOn w:val="1"/>
    <w:qFormat/>
    <w:uiPriority w:val="0"/>
    <w:pPr>
      <w:widowControl/>
      <w:ind w:firstLine="420"/>
    </w:pPr>
    <w:rPr>
      <w:rFonts w:ascii="Calibri" w:hAnsi="Calibri" w:cs="宋体"/>
      <w:kern w:val="0"/>
      <w:szCs w:val="21"/>
    </w:rPr>
  </w:style>
  <w:style w:type="paragraph" w:customStyle="1" w:styleId="18">
    <w:name w:val="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9">
    <w:name w:val="Char Char Char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20">
    <w:name w:val=" Char Char Char Char Char Char Char"/>
    <w:basedOn w:val="1"/>
    <w:qFormat/>
    <w:uiPriority w:val="0"/>
    <w:rPr>
      <w:rFonts w:ascii="Tahoma" w:hAnsi="Tahoma"/>
    </w:rPr>
  </w:style>
  <w:style w:type="paragraph" w:customStyle="1" w:styleId="21">
    <w:name w:val="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22">
    <w:name w:val="列出段落1"/>
    <w:basedOn w:val="1"/>
    <w:qFormat/>
    <w:uiPriority w:val="0"/>
    <w:pPr>
      <w:ind w:firstLine="420" w:firstLineChars="200"/>
    </w:pPr>
    <w:rPr>
      <w:rFonts w:ascii="Calibri" w:hAnsi="Calibri"/>
      <w:szCs w:val="21"/>
    </w:rPr>
  </w:style>
  <w:style w:type="paragraph" w:customStyle="1" w:styleId="23">
    <w:name w:val="p0"/>
    <w:basedOn w:val="1"/>
    <w:qFormat/>
    <w:uiPriority w:val="0"/>
    <w:pPr>
      <w:widowControl/>
    </w:pPr>
    <w:rPr>
      <w:rFonts w:ascii="Calibri" w:hAnsi="Calibri" w:cs="宋体"/>
      <w:kern w:val="0"/>
      <w:szCs w:val="21"/>
    </w:rPr>
  </w:style>
  <w:style w:type="character" w:customStyle="1" w:styleId="24">
    <w:name w:val="标题 1 Char"/>
    <w:basedOn w:val="13"/>
    <w:link w:val="2"/>
    <w:qFormat/>
    <w:uiPriority w:val="0"/>
    <w:rPr>
      <w:rFonts w:hint="eastAsia" w:ascii="宋体" w:hAnsi="宋体" w:eastAsia="宋体" w:cs="宋体"/>
      <w:b/>
      <w:kern w:val="44"/>
      <w:sz w:val="48"/>
      <w:szCs w:val="4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0415;&#31614;-&#24066;&#25919;&#24220;&#21150;2021&#27169;&#26495;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2022-08-23T06:33:00Z</dcterms:created>
  <dc:creator>Lenovo</dc:creator>
  <cp:lastModifiedBy>柠檬℃</cp:lastModifiedBy>
  <cp:lastPrinted>2022-08-23T07:26:00Z</cp:lastPrinted>
  <dcterms:modified xsi:type="dcterms:W3CDTF">2022-12-12T02:33:01Z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