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简体" w:hAnsi="宋体" w:eastAsia="方正小标宋简体"/>
          <w:b/>
          <w:sz w:val="36"/>
          <w:szCs w:val="36"/>
        </w:rPr>
      </w:pPr>
      <w:r>
        <w:rPr>
          <w:rFonts w:hint="eastAsia" w:ascii="方正小标宋简体" w:hAnsi="宋体" w:eastAsia="方正小标宋简体"/>
          <w:b/>
          <w:sz w:val="36"/>
          <w:szCs w:val="36"/>
        </w:rPr>
        <w:t>梁河县小厂乡人民政府</w:t>
      </w:r>
    </w:p>
    <w:p>
      <w:pPr>
        <w:jc w:val="center"/>
        <w:rPr>
          <w:rFonts w:ascii="方正小标宋简体" w:hAnsi="宋体" w:eastAsia="方正小标宋简体"/>
          <w:b/>
          <w:sz w:val="36"/>
          <w:szCs w:val="36"/>
        </w:rPr>
      </w:pPr>
      <w:r>
        <w:rPr>
          <w:rFonts w:hint="eastAsia" w:ascii="方正小标宋简体" w:hAnsi="宋体" w:eastAsia="方正小标宋简体"/>
          <w:b/>
          <w:sz w:val="36"/>
          <w:szCs w:val="36"/>
        </w:rPr>
        <w:t>2016年部门决算编制说明</w:t>
      </w:r>
    </w:p>
    <w:p>
      <w:pPr>
        <w:jc w:val="center"/>
        <w:rPr>
          <w:rFonts w:ascii="黑体" w:hAnsi="黑体" w:eastAsia="黑体"/>
          <w:sz w:val="32"/>
          <w:szCs w:val="32"/>
        </w:rPr>
      </w:pPr>
      <w:r>
        <w:rPr>
          <w:rFonts w:hint="eastAsia" w:ascii="宋体" w:hAnsi="宋体"/>
          <w:b/>
          <w:sz w:val="44"/>
          <w:szCs w:val="44"/>
        </w:rPr>
        <w:t xml:space="preserve">   </w:t>
      </w:r>
      <w:r>
        <w:rPr>
          <w:rFonts w:hint="eastAsia" w:ascii="黑体" w:hAnsi="黑体" w:eastAsia="黑体"/>
          <w:sz w:val="32"/>
          <w:szCs w:val="32"/>
        </w:rPr>
        <w:t>第一部分  小厂乡人民政府概况</w:t>
      </w:r>
    </w:p>
    <w:p>
      <w:pPr>
        <w:spacing w:line="240" w:lineRule="atLeast"/>
        <w:jc w:val="left"/>
        <w:rPr>
          <w:rFonts w:ascii="楷体_GB2312" w:hAnsi="楷体" w:eastAsia="楷体_GB2312"/>
          <w:sz w:val="32"/>
          <w:szCs w:val="32"/>
        </w:rPr>
      </w:pPr>
      <w:r>
        <w:rPr>
          <w:rFonts w:hint="eastAsia" w:ascii="楷体_GB2312" w:hAnsi="楷体" w:eastAsia="楷体_GB2312"/>
          <w:sz w:val="32"/>
          <w:szCs w:val="32"/>
        </w:rPr>
        <w:t>一、基本职能和主要工作</w:t>
      </w:r>
    </w:p>
    <w:p>
      <w:pPr>
        <w:spacing w:line="240" w:lineRule="atLeast"/>
        <w:jc w:val="left"/>
        <w:rPr>
          <w:rFonts w:ascii="楷体_GB2312" w:hAnsi="楷体" w:eastAsia="楷体_GB2312"/>
          <w:sz w:val="32"/>
          <w:szCs w:val="32"/>
        </w:rPr>
      </w:pPr>
      <w:r>
        <w:rPr>
          <w:rFonts w:hint="eastAsia" w:ascii="楷体_GB2312" w:hAnsi="楷体" w:eastAsia="楷体_GB2312"/>
          <w:sz w:val="32"/>
          <w:szCs w:val="32"/>
        </w:rPr>
        <w:t>（一）基本职能</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 xml:space="preserve">1.认真贯彻党的路线、方针、政策，执行本级人民代表大会的决议和上级国家行政机关的决定和命令，发布决定和命令。 </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 xml:space="preserve">2.执行本行政区域内的经济和社会发展计划、预算，管理本行政区域内的经济、教育、科学、卫生、交通、水利、环境保护、招商引资、林业、扶贫、就业、文化体育事业和财政、民政、社会保障、安全、司法行政、计划生育、农业技术等行政工作。 </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3.保护公共财产和劳动群众集体所有的财产，维护社会秩序，保障公民的人身权利、民主权利和其他权利，保护经济组织的合法权益。</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4.组织制定产业发展规划，调整产业结构，发展当地特色产业，推动和引导农村经济合作组织的发展，提高农村生产组织化程度。加强信息服务，促进农业新技术的推广。</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5.指导社区、村委会工作。抓好党组织建设，社区、村两委班子成员的选举，农村党员的发展和管理，党员干部队伍思想作风建设等；依法指导和帮助组织好乡村基层组织和社区自治；抓好农村思想建设，加强农村思想政治工作和社会主义精神文明建设，倡导乡村社会文明新风；抓好民主集中制建设，敞开群众表达意愿的渠道。</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6.加强综合治理，维护社会稳定，妥善处理突发性、群体性事件，调节和处理好各种利益矛盾和纠纷。认真做好接待群众的来信、来访工作，听取群众意见，解决困难，处理矛盾，办好群众的事。</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7.承办上级部门交办的其他事项。</w:t>
      </w:r>
    </w:p>
    <w:p>
      <w:pPr>
        <w:spacing w:line="240" w:lineRule="atLeast"/>
        <w:jc w:val="left"/>
        <w:rPr>
          <w:rFonts w:ascii="楷体_GB2312" w:hAnsi="楷体" w:eastAsia="楷体_GB2312"/>
          <w:sz w:val="32"/>
          <w:szCs w:val="32"/>
        </w:rPr>
      </w:pPr>
      <w:r>
        <w:rPr>
          <w:rFonts w:hint="eastAsia" w:ascii="楷体_GB2312" w:hAnsi="楷体" w:eastAsia="楷体_GB2312"/>
          <w:sz w:val="32"/>
          <w:szCs w:val="32"/>
        </w:rPr>
        <w:t>（二）主要工作</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1.抓好新农村建设整体规划和经济发展规划，促进农村经济社会健康发展；改善软硬件环境，为市场主体提供便利条件和优质服务，优化发展环境；组织引导农村富余劳动力转移和就业，提高农村城镇化水平；扶持和发展特色经济、优势产业，如烤烟、甘蔗、白花油茶等特色产业，推动农业产业化，促进农民增收；培育多种形式的农村专业经济合作组织，提高农业集约化的程度和农民进入市场的组织化程度。</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2.按规定权限管理或协助上级部门管理本行政区域内的教育、公安、民政、劳动保障、安全生产、文化、卫生、人口与计划生育、耕地保护、环境保护等行政工作；协同有关部门搞好农村市场监管，维护市场秩序；建立重大疫情、灾情等公共突发事件预防和应急机制，提高应对公共危机能力。指导居民村民自治活动，推动农村民主政治建设和村民自治。</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3.按规定权限负责或协助上级部门抓好农田水利、乡村道路、广播电视、供水、供电等基础设施建设与管理，改善农村生产生活条件；加快农村教育、文化、科技、卫生等社会公共事业建设，提高农民的思想道德、科学文化和健康素质；建立健全农业服务体系，为农民群众和市场主题提供政策、科技、信息服务。</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 xml:space="preserve"> 4.做好农村扶贫开发、五保户供养、农村贫困人口救助工作。积极创造条件，配合上级政府建立并落实与当地经济发展水平相适应的农村社会救助和社会保障体系，推进农村养老保险、新型农村合作医疗、社会救助、医疗救助、失地农民保障等制度。退耕还林、农资综合补贴、良种补贴、扶贫资金等各类惠民资金全部通过一卡通兑付到群众户头；五保、残疾、孤儿等弱势群体生活得到有效保障。加强政策法制宣传教育，回应农民诉讼，保护农民权益，维护社会公平、正义。做好信访工作，加强各类矛盾纠纷调处，强化社会治安综合治理，维护社会稳定。</w:t>
      </w:r>
    </w:p>
    <w:p>
      <w:pPr>
        <w:pStyle w:val="2"/>
        <w:adjustRightInd w:val="0"/>
        <w:snapToGrid w:val="0"/>
        <w:spacing w:beforeLines="0" w:line="600" w:lineRule="exact"/>
        <w:ind w:firstLine="640" w:firstLineChars="200"/>
        <w:rPr>
          <w:rFonts w:ascii="宋体" w:hAnsi="宋体" w:eastAsia="宋体"/>
          <w:b/>
          <w:sz w:val="44"/>
          <w:szCs w:val="44"/>
        </w:rPr>
      </w:pPr>
      <w:r>
        <w:rPr>
          <w:rFonts w:hint="eastAsia"/>
          <w:sz w:val="32"/>
          <w:szCs w:val="32"/>
        </w:rPr>
        <w:t>5.完善便民服务工作，镇政府便民服务大厅全面启动运行，进行一站式服务，极大的方便了群众办事；全镇实行首问负责制，实行按时办结的机制，提高政府效能，树立为民、便民、利民的形象</w:t>
      </w:r>
      <w:r>
        <w:rPr>
          <w:rFonts w:hint="eastAsia" w:ascii="宋体" w:hAnsi="宋体" w:eastAsia="宋体"/>
          <w:b/>
          <w:sz w:val="44"/>
          <w:szCs w:val="44"/>
        </w:rPr>
        <w:t xml:space="preserve"> </w:t>
      </w:r>
    </w:p>
    <w:p>
      <w:pPr>
        <w:spacing w:line="600" w:lineRule="exact"/>
        <w:ind w:firstLine="602" w:firstLineChars="200"/>
        <w:rPr>
          <w:rFonts w:ascii="仿宋_GB2312" w:hAnsi="黑体" w:eastAsia="仿宋_GB2312"/>
          <w:b/>
          <w:sz w:val="30"/>
          <w:szCs w:val="30"/>
        </w:rPr>
      </w:pPr>
      <w:r>
        <w:rPr>
          <w:rFonts w:hint="eastAsia" w:ascii="仿宋_GB2312" w:hAnsi="黑体" w:eastAsia="仿宋_GB2312"/>
          <w:b/>
          <w:sz w:val="30"/>
          <w:szCs w:val="30"/>
        </w:rPr>
        <w:t>二、部门基本情况</w:t>
      </w:r>
    </w:p>
    <w:p>
      <w:pPr>
        <w:spacing w:line="600" w:lineRule="exact"/>
        <w:ind w:firstLine="600" w:firstLineChars="200"/>
        <w:rPr>
          <w:rFonts w:ascii="仿宋_GB2312" w:hAnsi="宋体" w:eastAsia="仿宋_GB2312" w:cs="Arial"/>
          <w:kern w:val="0"/>
          <w:sz w:val="30"/>
          <w:szCs w:val="30"/>
        </w:rPr>
      </w:pPr>
      <w:r>
        <w:rPr>
          <w:rFonts w:hint="eastAsia" w:ascii="仿宋_GB2312" w:eastAsia="仿宋_GB2312"/>
          <w:sz w:val="30"/>
          <w:szCs w:val="30"/>
        </w:rPr>
        <w:t>小厂乡人民政府纳入2016年部门决算编报的单位共11个，分别是党政办公室，经济发展办公室，社会事务办公室，社会治安综合管理办公室，农业综合服务中心，林业站，文化广播电视服务中心，村镇规划建设服务中心，社会保障服务中心，财政所，农村经济经营管理站，其中行政单位4个，参照公务员法管理的事业单位</w:t>
      </w:r>
      <w:r>
        <w:rPr>
          <w:rFonts w:hint="eastAsia" w:ascii="仿宋_GB2312" w:eastAsia="仿宋_GB2312"/>
          <w:bCs/>
          <w:sz w:val="30"/>
          <w:szCs w:val="30"/>
        </w:rPr>
        <w:t>2</w:t>
      </w:r>
      <w:r>
        <w:rPr>
          <w:rFonts w:hint="eastAsia" w:ascii="仿宋_GB2312" w:eastAsia="仿宋_GB2312"/>
          <w:sz w:val="30"/>
          <w:szCs w:val="30"/>
        </w:rPr>
        <w:t>个，其他事业单位5个。部门</w:t>
      </w:r>
      <w:r>
        <w:rPr>
          <w:rFonts w:hint="eastAsia" w:ascii="仿宋_GB2312" w:hAnsi="宋体" w:eastAsia="仿宋_GB2312" w:cs="Arial"/>
          <w:kern w:val="0"/>
          <w:sz w:val="30"/>
          <w:szCs w:val="30"/>
        </w:rPr>
        <w:t>在职在编实有人数</w:t>
      </w:r>
      <w:r>
        <w:rPr>
          <w:rFonts w:hint="eastAsia" w:ascii="仿宋_GB2312" w:eastAsia="仿宋_GB2312"/>
          <w:sz w:val="30"/>
          <w:szCs w:val="30"/>
        </w:rPr>
        <w:t>55</w:t>
      </w:r>
      <w:r>
        <w:rPr>
          <w:rFonts w:hint="eastAsia" w:ascii="仿宋_GB2312" w:hAnsi="宋体" w:eastAsia="仿宋_GB2312" w:cs="Arial"/>
          <w:kern w:val="0"/>
          <w:sz w:val="30"/>
          <w:szCs w:val="30"/>
        </w:rPr>
        <w:t>人，其中：财政全供养</w:t>
      </w:r>
      <w:r>
        <w:rPr>
          <w:rFonts w:hint="eastAsia" w:ascii="仿宋_GB2312" w:eastAsia="仿宋_GB2312"/>
          <w:sz w:val="30"/>
          <w:szCs w:val="30"/>
        </w:rPr>
        <w:t>55</w:t>
      </w:r>
      <w:r>
        <w:rPr>
          <w:rFonts w:hint="eastAsia" w:ascii="仿宋_GB2312" w:hAnsi="宋体" w:eastAsia="仿宋_GB2312" w:cs="Arial"/>
          <w:kern w:val="0"/>
          <w:sz w:val="30"/>
          <w:szCs w:val="30"/>
        </w:rPr>
        <w:t>人；在编实有车辆</w:t>
      </w:r>
      <w:r>
        <w:rPr>
          <w:rFonts w:hint="eastAsia" w:ascii="仿宋_GB2312" w:eastAsia="仿宋_GB2312"/>
          <w:sz w:val="30"/>
          <w:szCs w:val="30"/>
        </w:rPr>
        <w:t>2</w:t>
      </w:r>
      <w:r>
        <w:rPr>
          <w:rFonts w:hint="eastAsia" w:ascii="仿宋_GB2312" w:hAnsi="宋体" w:eastAsia="仿宋_GB2312" w:cs="Arial"/>
          <w:kern w:val="0"/>
          <w:sz w:val="30"/>
          <w:szCs w:val="30"/>
        </w:rPr>
        <w:t>辆。离退休人员</w:t>
      </w:r>
      <w:r>
        <w:rPr>
          <w:rFonts w:hint="eastAsia" w:ascii="仿宋_GB2312" w:eastAsia="仿宋_GB2312"/>
          <w:sz w:val="30"/>
          <w:szCs w:val="30"/>
        </w:rPr>
        <w:t>19</w:t>
      </w:r>
      <w:r>
        <w:rPr>
          <w:rFonts w:hint="eastAsia" w:ascii="仿宋_GB2312" w:hAnsi="宋体" w:eastAsia="仿宋_GB2312" w:cs="Arial"/>
          <w:kern w:val="0"/>
          <w:sz w:val="30"/>
          <w:szCs w:val="30"/>
        </w:rPr>
        <w:t>人，其中：离休</w:t>
      </w:r>
      <w:r>
        <w:rPr>
          <w:rFonts w:hint="eastAsia" w:ascii="仿宋_GB2312" w:eastAsia="仿宋_GB2312"/>
          <w:sz w:val="30"/>
          <w:szCs w:val="30"/>
        </w:rPr>
        <w:t>0</w:t>
      </w:r>
      <w:r>
        <w:rPr>
          <w:rFonts w:hint="eastAsia" w:ascii="仿宋_GB2312" w:hAnsi="宋体" w:eastAsia="仿宋_GB2312" w:cs="Arial"/>
          <w:kern w:val="0"/>
          <w:sz w:val="30"/>
          <w:szCs w:val="30"/>
        </w:rPr>
        <w:t>人，退休</w:t>
      </w:r>
      <w:r>
        <w:rPr>
          <w:rFonts w:hint="eastAsia" w:ascii="仿宋_GB2312" w:eastAsia="仿宋_GB2312"/>
          <w:sz w:val="30"/>
          <w:szCs w:val="30"/>
        </w:rPr>
        <w:t>19</w:t>
      </w:r>
      <w:r>
        <w:rPr>
          <w:rFonts w:hint="eastAsia" w:ascii="仿宋_GB2312" w:hAnsi="宋体" w:eastAsia="仿宋_GB2312" w:cs="Arial"/>
          <w:kern w:val="0"/>
          <w:sz w:val="30"/>
          <w:szCs w:val="30"/>
        </w:rPr>
        <w:t>人。</w:t>
      </w:r>
    </w:p>
    <w:p>
      <w:pPr>
        <w:jc w:val="center"/>
        <w:rPr>
          <w:rFonts w:ascii="黑体" w:hAnsi="黑体" w:eastAsia="黑体"/>
          <w:sz w:val="32"/>
          <w:szCs w:val="32"/>
        </w:rPr>
      </w:pPr>
      <w:r>
        <w:rPr>
          <w:rFonts w:hint="eastAsia" w:ascii="黑体" w:hAnsi="黑体" w:eastAsia="黑体"/>
          <w:sz w:val="32"/>
          <w:szCs w:val="32"/>
        </w:rPr>
        <w:t>第二部分  2016年度部门决算表</w:t>
      </w:r>
    </w:p>
    <w:p>
      <w:pPr>
        <w:jc w:val="center"/>
        <w:rPr>
          <w:rFonts w:ascii="黑体" w:hAnsi="黑体" w:eastAsia="黑体"/>
          <w:sz w:val="32"/>
          <w:szCs w:val="32"/>
        </w:rPr>
      </w:pPr>
    </w:p>
    <w:p>
      <w:pPr>
        <w:spacing w:line="600" w:lineRule="exact"/>
        <w:ind w:firstLine="640" w:firstLineChars="200"/>
        <w:rPr>
          <w:rFonts w:ascii="仿宋_GB2312" w:eastAsia="仿宋_GB2312"/>
          <w:sz w:val="32"/>
          <w:szCs w:val="32"/>
        </w:rPr>
      </w:pPr>
      <w:r>
        <w:rPr>
          <w:rFonts w:hint="eastAsia" w:ascii="仿宋_GB2312" w:eastAsia="仿宋_GB2312"/>
          <w:sz w:val="32"/>
          <w:szCs w:val="32"/>
        </w:rPr>
        <w:t>附件：小厂乡人民政府2016年度部门决算表</w:t>
      </w:r>
    </w:p>
    <w:p>
      <w:pPr>
        <w:spacing w:line="600" w:lineRule="exact"/>
        <w:ind w:firstLine="600" w:firstLineChars="200"/>
        <w:rPr>
          <w:rFonts w:ascii="仿宋_GB2312" w:hAnsi="Arial" w:eastAsia="仿宋_GB2312" w:cs="Arial"/>
          <w:kern w:val="0"/>
          <w:sz w:val="30"/>
          <w:szCs w:val="30"/>
        </w:rPr>
      </w:pPr>
    </w:p>
    <w:p>
      <w:pPr>
        <w:jc w:val="center"/>
        <w:rPr>
          <w:rFonts w:ascii="黑体" w:hAnsi="黑体" w:eastAsia="黑体"/>
          <w:sz w:val="32"/>
          <w:szCs w:val="32"/>
        </w:rPr>
      </w:pPr>
      <w:r>
        <w:rPr>
          <w:rFonts w:hint="eastAsia" w:ascii="黑体" w:hAnsi="黑体" w:eastAsia="黑体"/>
          <w:sz w:val="32"/>
          <w:szCs w:val="32"/>
        </w:rPr>
        <w:t>第三部门  2016年度部门决算情况说明</w:t>
      </w:r>
    </w:p>
    <w:p>
      <w:pPr>
        <w:ind w:firstLine="640" w:firstLineChars="200"/>
        <w:jc w:val="left"/>
        <w:rPr>
          <w:rFonts w:ascii="黑体" w:hAnsi="黑体" w:eastAsia="黑体"/>
          <w:sz w:val="32"/>
          <w:szCs w:val="32"/>
        </w:rPr>
      </w:pPr>
      <w:r>
        <w:rPr>
          <w:rFonts w:hint="eastAsia" w:ascii="黑体" w:hAnsi="黑体" w:eastAsia="黑体"/>
          <w:sz w:val="32"/>
          <w:szCs w:val="32"/>
        </w:rPr>
        <w:t>一、收入决算情况说明</w:t>
      </w:r>
    </w:p>
    <w:p>
      <w:pPr>
        <w:widowControl/>
        <w:snapToGrid w:val="0"/>
        <w:spacing w:before="100" w:after="100" w:line="600" w:lineRule="exact"/>
        <w:ind w:firstLine="538"/>
        <w:jc w:val="left"/>
        <w:rPr>
          <w:rFonts w:ascii="仿宋_GB2312" w:eastAsia="仿宋_GB2312"/>
          <w:sz w:val="32"/>
          <w:szCs w:val="32"/>
        </w:rPr>
      </w:pPr>
      <w:r>
        <w:rPr>
          <w:rFonts w:hint="eastAsia" w:ascii="仿宋_GB2312" w:eastAsia="仿宋_GB2312"/>
          <w:sz w:val="32"/>
          <w:szCs w:val="32"/>
        </w:rPr>
        <w:t>2016年小厂乡人民政府决算总收入</w:t>
      </w:r>
      <w:r>
        <w:rPr>
          <w:rFonts w:ascii="仿宋_GB2312" w:eastAsia="仿宋_GB2312"/>
          <w:sz w:val="32"/>
          <w:szCs w:val="32"/>
        </w:rPr>
        <w:t>10,06</w:t>
      </w:r>
      <w:r>
        <w:rPr>
          <w:rFonts w:hint="eastAsia" w:ascii="仿宋_GB2312" w:eastAsia="仿宋_GB2312"/>
          <w:sz w:val="32"/>
          <w:szCs w:val="32"/>
        </w:rPr>
        <w:t>.</w:t>
      </w:r>
      <w:r>
        <w:rPr>
          <w:rFonts w:ascii="仿宋_GB2312" w:eastAsia="仿宋_GB2312"/>
          <w:sz w:val="32"/>
          <w:szCs w:val="32"/>
        </w:rPr>
        <w:t>2</w:t>
      </w:r>
      <w:r>
        <w:rPr>
          <w:rFonts w:hint="eastAsia" w:ascii="仿宋_GB2312" w:eastAsia="仿宋_GB2312"/>
          <w:sz w:val="32"/>
          <w:szCs w:val="32"/>
        </w:rPr>
        <w:t>7万元，其中：财政拨款收入</w:t>
      </w:r>
      <w:r>
        <w:rPr>
          <w:rFonts w:ascii="仿宋_GB2312" w:eastAsia="仿宋_GB2312"/>
          <w:sz w:val="32"/>
          <w:szCs w:val="32"/>
        </w:rPr>
        <w:t>10,06</w:t>
      </w:r>
      <w:r>
        <w:rPr>
          <w:rFonts w:hint="eastAsia" w:ascii="仿宋_GB2312" w:eastAsia="仿宋_GB2312"/>
          <w:sz w:val="32"/>
          <w:szCs w:val="32"/>
        </w:rPr>
        <w:t>.</w:t>
      </w:r>
      <w:r>
        <w:rPr>
          <w:rFonts w:ascii="仿宋_GB2312" w:eastAsia="仿宋_GB2312"/>
          <w:sz w:val="32"/>
          <w:szCs w:val="32"/>
        </w:rPr>
        <w:t>2</w:t>
      </w:r>
      <w:r>
        <w:rPr>
          <w:rFonts w:hint="eastAsia" w:ascii="仿宋_GB2312" w:eastAsia="仿宋_GB2312"/>
          <w:sz w:val="32"/>
          <w:szCs w:val="32"/>
        </w:rPr>
        <w:t>7万元，占总收入的100%；上级补助收入0万元，占总收入的0%；事业收入0万元，占总收入的0%；经营收入0万元，占总收入的0%；附属单位缴款收入0万元，占总收入的0%；其他收入0万元，占总收入的0%。与上年对比增加了41.69%，主要原因分析单位人员新进和人员工资上调、工程款项增多。</w:t>
      </w:r>
    </w:p>
    <w:p>
      <w:pPr>
        <w:ind w:firstLine="640" w:firstLineChars="200"/>
        <w:jc w:val="left"/>
        <w:rPr>
          <w:rFonts w:ascii="黑体" w:hAnsi="黑体" w:eastAsia="黑体"/>
          <w:sz w:val="32"/>
          <w:szCs w:val="32"/>
        </w:rPr>
      </w:pPr>
      <w:r>
        <w:rPr>
          <w:rFonts w:hint="eastAsia" w:ascii="黑体" w:hAnsi="黑体" w:eastAsia="黑体"/>
          <w:sz w:val="32"/>
          <w:szCs w:val="32"/>
        </w:rPr>
        <w:t>二、支出决算情况说明</w:t>
      </w:r>
    </w:p>
    <w:p>
      <w:pPr>
        <w:spacing w:line="600" w:lineRule="exact"/>
        <w:ind w:firstLine="640" w:firstLineChars="200"/>
        <w:rPr>
          <w:rFonts w:ascii="仿宋_GB2312" w:hAnsi="宋体" w:eastAsia="仿宋_GB2312" w:cs="Arial"/>
          <w:kern w:val="0"/>
          <w:sz w:val="32"/>
          <w:szCs w:val="32"/>
        </w:rPr>
      </w:pPr>
      <w:r>
        <w:rPr>
          <w:rFonts w:hint="eastAsia" w:ascii="仿宋_GB2312" w:hAnsi="宋体" w:eastAsia="仿宋_GB2312" w:cs="Arial"/>
          <w:kern w:val="0"/>
          <w:sz w:val="32"/>
          <w:szCs w:val="32"/>
        </w:rPr>
        <w:t>部门决算总支出</w:t>
      </w:r>
      <w:r>
        <w:rPr>
          <w:rFonts w:hint="eastAsia" w:ascii="仿宋_GB2312" w:eastAsia="仿宋_GB2312"/>
          <w:sz w:val="32"/>
          <w:szCs w:val="32"/>
        </w:rPr>
        <w:t>887.94万元，其中：</w:t>
      </w:r>
      <w:r>
        <w:rPr>
          <w:rFonts w:hint="eastAsia" w:ascii="仿宋_GB2312" w:hAnsi="宋体" w:eastAsia="仿宋_GB2312" w:cs="Arial"/>
          <w:kern w:val="0"/>
          <w:sz w:val="32"/>
          <w:szCs w:val="32"/>
        </w:rPr>
        <w:t>基本支出</w:t>
      </w:r>
      <w:r>
        <w:rPr>
          <w:rFonts w:hint="eastAsia" w:ascii="仿宋_GB2312" w:eastAsia="仿宋_GB2312"/>
          <w:sz w:val="32"/>
          <w:szCs w:val="32"/>
        </w:rPr>
        <w:t>795.33</w:t>
      </w:r>
      <w:r>
        <w:rPr>
          <w:rFonts w:hint="eastAsia" w:ascii="仿宋_GB2312" w:hAnsi="宋体" w:eastAsia="仿宋_GB2312" w:cs="Arial"/>
          <w:kern w:val="0"/>
          <w:sz w:val="32"/>
          <w:szCs w:val="32"/>
        </w:rPr>
        <w:t>万元，占总支出的</w:t>
      </w:r>
      <w:r>
        <w:rPr>
          <w:rFonts w:hint="eastAsia" w:ascii="仿宋_GB2312" w:eastAsia="仿宋_GB2312"/>
          <w:sz w:val="32"/>
          <w:szCs w:val="32"/>
        </w:rPr>
        <w:t>89.57</w:t>
      </w:r>
      <w:r>
        <w:rPr>
          <w:rFonts w:hint="eastAsia" w:ascii="仿宋_GB2312" w:hAnsi="宋体" w:eastAsia="仿宋_GB2312" w:cs="Arial"/>
          <w:kern w:val="0"/>
          <w:sz w:val="32"/>
          <w:szCs w:val="32"/>
        </w:rPr>
        <w:t>％；项目支出</w:t>
      </w:r>
      <w:r>
        <w:rPr>
          <w:rFonts w:hint="eastAsia" w:ascii="仿宋_GB2312" w:eastAsia="仿宋_GB2312"/>
          <w:sz w:val="32"/>
          <w:szCs w:val="32"/>
        </w:rPr>
        <w:t>92.61</w:t>
      </w:r>
      <w:r>
        <w:rPr>
          <w:rFonts w:hint="eastAsia" w:ascii="仿宋_GB2312" w:hAnsi="宋体" w:eastAsia="仿宋_GB2312" w:cs="Arial"/>
          <w:kern w:val="0"/>
          <w:sz w:val="32"/>
          <w:szCs w:val="32"/>
        </w:rPr>
        <w:t>万元，占总支出的</w:t>
      </w:r>
      <w:r>
        <w:rPr>
          <w:rFonts w:hint="eastAsia" w:ascii="仿宋_GB2312" w:eastAsia="仿宋_GB2312"/>
          <w:sz w:val="32"/>
          <w:szCs w:val="32"/>
        </w:rPr>
        <w:t>10.43</w:t>
      </w:r>
      <w:r>
        <w:rPr>
          <w:rFonts w:hint="eastAsia" w:ascii="仿宋_GB2312" w:hAnsi="宋体" w:eastAsia="仿宋_GB2312" w:cs="Arial"/>
          <w:kern w:val="0"/>
          <w:sz w:val="32"/>
          <w:szCs w:val="32"/>
        </w:rPr>
        <w:t>％；上缴上级支出、经营支出、对附属单位补助支出共</w:t>
      </w:r>
      <w:r>
        <w:rPr>
          <w:rFonts w:hint="eastAsia" w:ascii="仿宋_GB2312" w:eastAsia="仿宋_GB2312"/>
          <w:sz w:val="32"/>
          <w:szCs w:val="32"/>
        </w:rPr>
        <w:t>0</w:t>
      </w:r>
      <w:r>
        <w:rPr>
          <w:rFonts w:hint="eastAsia" w:ascii="仿宋_GB2312" w:hAnsi="宋体" w:eastAsia="仿宋_GB2312" w:cs="Arial"/>
          <w:kern w:val="0"/>
          <w:sz w:val="32"/>
          <w:szCs w:val="32"/>
        </w:rPr>
        <w:t>万元，占总支出的</w:t>
      </w:r>
      <w:r>
        <w:rPr>
          <w:rFonts w:hint="eastAsia" w:ascii="仿宋_GB2312" w:eastAsia="仿宋_GB2312"/>
          <w:sz w:val="32"/>
          <w:szCs w:val="32"/>
        </w:rPr>
        <w:t>0</w:t>
      </w:r>
      <w:r>
        <w:rPr>
          <w:rFonts w:hint="eastAsia" w:ascii="仿宋_GB2312" w:hAnsi="宋体" w:eastAsia="仿宋_GB2312" w:cs="Arial"/>
          <w:kern w:val="0"/>
          <w:sz w:val="32"/>
          <w:szCs w:val="32"/>
        </w:rPr>
        <w:t>％。</w:t>
      </w:r>
      <w:r>
        <w:rPr>
          <w:rFonts w:hint="eastAsia" w:ascii="仿宋_GB2312" w:eastAsia="仿宋_GB2312"/>
          <w:sz w:val="32"/>
          <w:szCs w:val="32"/>
        </w:rPr>
        <w:t>与上年对比增加31.31.39%,主要原因分析项目支出增加。</w:t>
      </w:r>
    </w:p>
    <w:p>
      <w:pPr>
        <w:widowControl/>
        <w:snapToGrid w:val="0"/>
        <w:spacing w:before="100" w:after="100" w:line="600" w:lineRule="exact"/>
        <w:ind w:firstLine="640" w:firstLineChars="200"/>
        <w:jc w:val="left"/>
        <w:rPr>
          <w:rFonts w:ascii="楷体" w:hAnsi="楷体" w:eastAsia="楷体"/>
          <w:sz w:val="32"/>
          <w:szCs w:val="32"/>
        </w:rPr>
      </w:pPr>
      <w:r>
        <w:rPr>
          <w:rFonts w:hint="eastAsia" w:ascii="楷体" w:hAnsi="楷体" w:eastAsia="楷体"/>
          <w:sz w:val="32"/>
          <w:szCs w:val="32"/>
        </w:rPr>
        <w:t>（一）基本支出情况。</w:t>
      </w:r>
    </w:p>
    <w:p>
      <w:pPr>
        <w:widowControl/>
        <w:snapToGrid w:val="0"/>
        <w:spacing w:before="100" w:after="100" w:line="600" w:lineRule="exact"/>
        <w:ind w:firstLine="640" w:firstLineChars="200"/>
        <w:jc w:val="left"/>
        <w:rPr>
          <w:rFonts w:ascii="仿宋_GB2312" w:eastAsia="仿宋_GB2312"/>
          <w:sz w:val="32"/>
          <w:szCs w:val="32"/>
        </w:rPr>
      </w:pPr>
      <w:r>
        <w:rPr>
          <w:rFonts w:hint="eastAsia" w:ascii="仿宋_GB2312" w:eastAsia="仿宋_GB2312"/>
          <w:sz w:val="32"/>
          <w:szCs w:val="32"/>
        </w:rPr>
        <w:t>2015年用于保障小厂乡正常运转的日常支出795.33万元。与上年对比增加32.24%,主要原因分析基本工资、津贴补贴等人员工资增加，办公费、印刷费、水电费、办公设备购置等日常公用经费增加。包括基本工资、津贴补贴等人员经费支出362.79万元，占基本支出的45.61％；办公费、印刷费、水电费、办公设备购置等日常公用经费222.2万元，占基本支出的27.94％；对个人和家庭的补助208.34万元，占基本支出的26.2%；其他资本性支出22.38万元，占基本支出的0.25%</w:t>
      </w:r>
    </w:p>
    <w:p>
      <w:pPr>
        <w:widowControl/>
        <w:snapToGrid w:val="0"/>
        <w:spacing w:before="100" w:after="100" w:line="600" w:lineRule="exact"/>
        <w:ind w:firstLine="640" w:firstLineChars="200"/>
        <w:jc w:val="left"/>
        <w:rPr>
          <w:rFonts w:ascii="楷体" w:hAnsi="楷体" w:eastAsia="楷体"/>
          <w:sz w:val="32"/>
          <w:szCs w:val="32"/>
        </w:rPr>
      </w:pPr>
      <w:r>
        <w:rPr>
          <w:rFonts w:hint="eastAsia" w:ascii="楷体" w:hAnsi="楷体" w:eastAsia="楷体"/>
          <w:sz w:val="32"/>
          <w:szCs w:val="32"/>
        </w:rPr>
        <w:t>（二）项目支出情况。</w:t>
      </w:r>
    </w:p>
    <w:p>
      <w:pPr>
        <w:widowControl/>
        <w:snapToGrid w:val="0"/>
        <w:spacing w:before="100" w:after="100" w:line="600" w:lineRule="exact"/>
        <w:ind w:firstLine="640" w:firstLineChars="200"/>
        <w:jc w:val="left"/>
        <w:rPr>
          <w:rFonts w:ascii="仿宋_GB2312" w:eastAsia="仿宋_GB2312"/>
          <w:sz w:val="32"/>
          <w:szCs w:val="32"/>
        </w:rPr>
      </w:pPr>
      <w:r>
        <w:rPr>
          <w:rFonts w:hint="eastAsia" w:ascii="仿宋_GB2312" w:eastAsia="仿宋_GB2312"/>
          <w:sz w:val="32"/>
          <w:szCs w:val="32"/>
        </w:rPr>
        <w:t>2015年用于保障小厂乡为完成特定的行政工作任务或事业发展目标，用于专项业务工作的经费支出92.61万元。与上年对比增加24.1%,主要原因分析工程项目增加。</w:t>
      </w:r>
    </w:p>
    <w:p>
      <w:pPr>
        <w:widowControl/>
        <w:snapToGrid w:val="0"/>
        <w:spacing w:before="100" w:after="100" w:line="600" w:lineRule="exact"/>
        <w:ind w:firstLine="640" w:firstLineChars="200"/>
        <w:jc w:val="left"/>
        <w:rPr>
          <w:rFonts w:ascii="黑体" w:hAnsi="黑体" w:eastAsia="黑体"/>
          <w:sz w:val="32"/>
          <w:szCs w:val="32"/>
        </w:rPr>
      </w:pPr>
      <w:r>
        <w:rPr>
          <w:rFonts w:hint="eastAsia" w:ascii="黑体" w:hAnsi="黑体" w:eastAsia="黑体"/>
          <w:sz w:val="32"/>
          <w:szCs w:val="32"/>
        </w:rPr>
        <w:t>三、一般公共预算财政拨款支出决算情况说明</w:t>
      </w:r>
    </w:p>
    <w:p>
      <w:pPr>
        <w:widowControl/>
        <w:snapToGrid w:val="0"/>
        <w:spacing w:before="100" w:after="100" w:line="600" w:lineRule="exact"/>
        <w:ind w:firstLine="640" w:firstLineChars="200"/>
        <w:jc w:val="left"/>
        <w:rPr>
          <w:rFonts w:ascii="楷体" w:hAnsi="楷体" w:eastAsia="楷体"/>
          <w:sz w:val="32"/>
          <w:szCs w:val="32"/>
        </w:rPr>
      </w:pPr>
      <w:r>
        <w:rPr>
          <w:rFonts w:hint="eastAsia" w:ascii="楷体" w:hAnsi="楷体" w:eastAsia="楷体"/>
          <w:sz w:val="32"/>
          <w:szCs w:val="32"/>
        </w:rPr>
        <w:t>（一）一般公共预算财政拨款支出决算总体情况</w:t>
      </w:r>
    </w:p>
    <w:p>
      <w:pPr>
        <w:widowControl/>
        <w:snapToGrid w:val="0"/>
        <w:spacing w:before="100" w:after="100" w:line="600" w:lineRule="exact"/>
        <w:ind w:firstLine="640" w:firstLineChars="200"/>
        <w:jc w:val="left"/>
        <w:rPr>
          <w:rFonts w:ascii="仿宋_GB2312" w:hAnsi="宋体" w:eastAsia="仿宋_GB2312" w:cs="Arial"/>
          <w:kern w:val="0"/>
          <w:sz w:val="32"/>
          <w:szCs w:val="32"/>
        </w:rPr>
      </w:pPr>
      <w:r>
        <w:rPr>
          <w:rFonts w:hint="eastAsia" w:ascii="仿宋_GB2312" w:eastAsia="仿宋_GB2312"/>
          <w:sz w:val="32"/>
          <w:szCs w:val="32"/>
        </w:rPr>
        <w:t>小厂乡2016年一般公共预算财政拨款支出</w:t>
      </w:r>
      <w:r>
        <w:rPr>
          <w:rFonts w:ascii="仿宋_GB2312" w:hAnsi="宋体" w:eastAsia="仿宋_GB2312" w:cs="Arial"/>
          <w:kern w:val="0"/>
          <w:sz w:val="32"/>
          <w:szCs w:val="32"/>
        </w:rPr>
        <w:t>816</w:t>
      </w:r>
      <w:r>
        <w:rPr>
          <w:rFonts w:hint="eastAsia" w:ascii="仿宋_GB2312" w:hAnsi="宋体" w:eastAsia="仿宋_GB2312" w:cs="Arial"/>
          <w:kern w:val="0"/>
          <w:sz w:val="32"/>
          <w:szCs w:val="32"/>
        </w:rPr>
        <w:t>.</w:t>
      </w:r>
      <w:r>
        <w:rPr>
          <w:rFonts w:ascii="仿宋_GB2312" w:hAnsi="宋体" w:eastAsia="仿宋_GB2312" w:cs="Arial"/>
          <w:kern w:val="0"/>
          <w:sz w:val="32"/>
          <w:szCs w:val="32"/>
        </w:rPr>
        <w:t>1</w:t>
      </w:r>
      <w:r>
        <w:rPr>
          <w:rFonts w:hint="eastAsia" w:ascii="仿宋_GB2312" w:hAnsi="宋体" w:eastAsia="仿宋_GB2312" w:cs="Arial"/>
          <w:kern w:val="0"/>
          <w:sz w:val="32"/>
          <w:szCs w:val="32"/>
        </w:rPr>
        <w:t>1万元,占本年支出合计的</w:t>
      </w:r>
      <w:r>
        <w:rPr>
          <w:rFonts w:hint="eastAsia" w:ascii="仿宋_GB2312" w:eastAsia="仿宋_GB2312"/>
          <w:sz w:val="32"/>
          <w:szCs w:val="32"/>
        </w:rPr>
        <w:t>81.1</w:t>
      </w:r>
      <w:r>
        <w:rPr>
          <w:rFonts w:hint="eastAsia" w:ascii="仿宋_GB2312" w:hAnsi="宋体" w:eastAsia="仿宋_GB2312" w:cs="Arial"/>
          <w:kern w:val="0"/>
          <w:sz w:val="32"/>
          <w:szCs w:val="32"/>
        </w:rPr>
        <w:t>%。</w:t>
      </w:r>
    </w:p>
    <w:p>
      <w:pPr>
        <w:widowControl/>
        <w:snapToGrid w:val="0"/>
        <w:spacing w:before="100" w:after="100" w:line="600" w:lineRule="exact"/>
        <w:ind w:firstLine="640" w:firstLineChars="200"/>
        <w:jc w:val="left"/>
        <w:rPr>
          <w:rFonts w:ascii="楷体" w:hAnsi="楷体" w:eastAsia="楷体"/>
          <w:sz w:val="32"/>
          <w:szCs w:val="32"/>
        </w:rPr>
      </w:pPr>
      <w:r>
        <w:rPr>
          <w:rFonts w:hint="eastAsia" w:ascii="楷体" w:hAnsi="楷体" w:eastAsia="楷体"/>
          <w:sz w:val="32"/>
          <w:szCs w:val="32"/>
        </w:rPr>
        <w:t>（二）一般公共预算财政拨款支出决算具体情况</w:t>
      </w:r>
      <w:r>
        <w:rPr>
          <w:rFonts w:hint="eastAsia" w:ascii="楷体" w:hAnsi="楷体" w:eastAsia="楷体"/>
          <w:sz w:val="32"/>
          <w:szCs w:val="32"/>
        </w:rPr>
        <w:tab/>
      </w:r>
      <w:r>
        <w:rPr>
          <w:rFonts w:hint="eastAsia" w:ascii="楷体" w:hAnsi="楷体" w:eastAsia="楷体"/>
          <w:sz w:val="32"/>
          <w:szCs w:val="32"/>
        </w:rPr>
        <w:tab/>
      </w:r>
      <w:r>
        <w:rPr>
          <w:rFonts w:hint="eastAsia" w:ascii="楷体" w:hAnsi="楷体" w:eastAsia="楷体"/>
          <w:sz w:val="32"/>
          <w:szCs w:val="32"/>
        </w:rPr>
        <w:tab/>
      </w:r>
    </w:p>
    <w:p>
      <w:pPr>
        <w:widowControl/>
        <w:snapToGrid w:val="0"/>
        <w:spacing w:before="100" w:after="100" w:line="360" w:lineRule="auto"/>
        <w:ind w:firstLine="640" w:firstLineChars="200"/>
        <w:jc w:val="left"/>
        <w:rPr>
          <w:rFonts w:ascii="仿宋_GB2312" w:hAnsi="宋体" w:eastAsia="仿宋_GB2312" w:cs="Arial"/>
          <w:kern w:val="0"/>
          <w:sz w:val="32"/>
          <w:szCs w:val="32"/>
        </w:rPr>
      </w:pPr>
      <w:r>
        <w:rPr>
          <w:rFonts w:hint="eastAsia" w:ascii="仿宋_GB2312" w:hAnsi="宋体" w:eastAsia="仿宋_GB2312" w:cs="Arial"/>
          <w:kern w:val="0"/>
          <w:sz w:val="32"/>
          <w:szCs w:val="32"/>
        </w:rPr>
        <w:t>1.一般公共服务（类）支出</w:t>
      </w:r>
      <w:r>
        <w:rPr>
          <w:rFonts w:ascii="仿宋_GB2312" w:hAnsi="宋体" w:eastAsia="仿宋_GB2312" w:cs="Arial"/>
          <w:kern w:val="0"/>
          <w:sz w:val="32"/>
          <w:szCs w:val="32"/>
        </w:rPr>
        <w:t>351</w:t>
      </w:r>
      <w:r>
        <w:rPr>
          <w:rFonts w:hint="eastAsia" w:ascii="仿宋_GB2312" w:hAnsi="宋体" w:eastAsia="仿宋_GB2312" w:cs="Arial"/>
          <w:kern w:val="0"/>
          <w:sz w:val="32"/>
          <w:szCs w:val="32"/>
        </w:rPr>
        <w:t>.</w:t>
      </w:r>
      <w:r>
        <w:rPr>
          <w:rFonts w:ascii="仿宋_GB2312" w:hAnsi="宋体" w:eastAsia="仿宋_GB2312" w:cs="Arial"/>
          <w:kern w:val="0"/>
          <w:sz w:val="32"/>
          <w:szCs w:val="32"/>
        </w:rPr>
        <w:t>98</w:t>
      </w:r>
      <w:r>
        <w:rPr>
          <w:rFonts w:hint="eastAsia" w:ascii="仿宋_GB2312" w:hAnsi="宋体" w:eastAsia="仿宋_GB2312" w:cs="Arial"/>
          <w:kern w:val="0"/>
          <w:sz w:val="32"/>
          <w:szCs w:val="32"/>
        </w:rPr>
        <w:t>万元，</w:t>
      </w:r>
      <w:r>
        <w:rPr>
          <w:rFonts w:hint="eastAsia" w:ascii="仿宋_GB2312" w:eastAsia="仿宋_GB2312"/>
          <w:sz w:val="32"/>
          <w:szCs w:val="32"/>
        </w:rPr>
        <w:t>占一般公共预算财政拨款总支出的43.13%。</w:t>
      </w:r>
      <w:r>
        <w:rPr>
          <w:rFonts w:hint="eastAsia" w:ascii="仿宋_GB2312" w:hAnsi="宋体" w:eastAsia="仿宋_GB2312" w:cs="Arial"/>
          <w:kern w:val="0"/>
          <w:sz w:val="32"/>
          <w:szCs w:val="32"/>
        </w:rPr>
        <w:t>主要用于行政人员工资及乡政府日常开支；</w:t>
      </w:r>
    </w:p>
    <w:p>
      <w:pPr>
        <w:widowControl/>
        <w:snapToGrid w:val="0"/>
        <w:spacing w:before="100" w:after="100" w:line="360" w:lineRule="auto"/>
        <w:ind w:firstLine="640" w:firstLineChars="200"/>
        <w:jc w:val="left"/>
        <w:rPr>
          <w:rFonts w:ascii="仿宋_GB2312" w:hAnsi="宋体" w:eastAsia="仿宋_GB2312" w:cs="Arial"/>
          <w:kern w:val="0"/>
          <w:sz w:val="32"/>
          <w:szCs w:val="32"/>
        </w:rPr>
      </w:pPr>
      <w:r>
        <w:rPr>
          <w:rFonts w:hint="eastAsia" w:ascii="仿宋_GB2312" w:hAnsi="宋体" w:eastAsia="仿宋_GB2312" w:cs="Arial"/>
          <w:kern w:val="0"/>
          <w:sz w:val="32"/>
          <w:szCs w:val="32"/>
        </w:rPr>
        <w:t>2.文化体育与传媒（类）支出</w:t>
      </w:r>
      <w:r>
        <w:rPr>
          <w:rFonts w:ascii="仿宋_GB2312" w:eastAsia="仿宋_GB2312"/>
          <w:sz w:val="32"/>
          <w:szCs w:val="32"/>
        </w:rPr>
        <w:t>34</w:t>
      </w:r>
      <w:r>
        <w:rPr>
          <w:rFonts w:hint="eastAsia" w:ascii="仿宋_GB2312" w:eastAsia="仿宋_GB2312"/>
          <w:sz w:val="32"/>
          <w:szCs w:val="32"/>
        </w:rPr>
        <w:t>.</w:t>
      </w:r>
      <w:r>
        <w:rPr>
          <w:rFonts w:ascii="仿宋_GB2312" w:eastAsia="仿宋_GB2312"/>
          <w:sz w:val="32"/>
          <w:szCs w:val="32"/>
        </w:rPr>
        <w:t>2</w:t>
      </w:r>
      <w:r>
        <w:rPr>
          <w:rFonts w:hint="eastAsia" w:ascii="仿宋_GB2312" w:eastAsia="仿宋_GB2312"/>
          <w:sz w:val="32"/>
          <w:szCs w:val="32"/>
        </w:rPr>
        <w:t>5</w:t>
      </w:r>
      <w:r>
        <w:rPr>
          <w:rFonts w:hint="eastAsia" w:ascii="仿宋_GB2312" w:hAnsi="宋体" w:eastAsia="仿宋_GB2312" w:cs="Arial"/>
          <w:kern w:val="0"/>
          <w:sz w:val="32"/>
          <w:szCs w:val="32"/>
        </w:rPr>
        <w:t>万元，</w:t>
      </w:r>
      <w:r>
        <w:rPr>
          <w:rFonts w:hint="eastAsia" w:ascii="仿宋_GB2312" w:eastAsia="仿宋_GB2312"/>
          <w:sz w:val="32"/>
          <w:szCs w:val="32"/>
        </w:rPr>
        <w:t>占一般公共预算财政拨款总支出的4.2%。</w:t>
      </w:r>
      <w:r>
        <w:rPr>
          <w:rFonts w:hint="eastAsia" w:ascii="仿宋_GB2312" w:hAnsi="宋体" w:eastAsia="仿宋_GB2312" w:cs="Arial"/>
          <w:kern w:val="0"/>
          <w:sz w:val="32"/>
          <w:szCs w:val="32"/>
        </w:rPr>
        <w:t>主要用于宣传文化人员工资及项目开支；</w:t>
      </w:r>
    </w:p>
    <w:p>
      <w:pPr>
        <w:widowControl/>
        <w:snapToGrid w:val="0"/>
        <w:spacing w:before="100" w:after="100" w:line="360" w:lineRule="auto"/>
        <w:ind w:firstLine="640" w:firstLineChars="200"/>
        <w:jc w:val="left"/>
        <w:rPr>
          <w:rFonts w:ascii="仿宋_GB2312" w:hAnsi="宋体" w:eastAsia="仿宋_GB2312" w:cs="Arial"/>
          <w:kern w:val="0"/>
          <w:sz w:val="32"/>
          <w:szCs w:val="32"/>
        </w:rPr>
      </w:pPr>
      <w:r>
        <w:rPr>
          <w:rFonts w:hint="eastAsia" w:ascii="仿宋_GB2312" w:hAnsi="宋体" w:eastAsia="仿宋_GB2312" w:cs="Arial"/>
          <w:kern w:val="0"/>
          <w:sz w:val="32"/>
          <w:szCs w:val="32"/>
        </w:rPr>
        <w:t>3.社会保障和就业（类）支出</w:t>
      </w:r>
      <w:r>
        <w:rPr>
          <w:rFonts w:ascii="仿宋_GB2312" w:eastAsia="仿宋_GB2312"/>
          <w:sz w:val="32"/>
          <w:szCs w:val="32"/>
        </w:rPr>
        <w:t>125</w:t>
      </w:r>
      <w:r>
        <w:rPr>
          <w:rFonts w:hint="eastAsia" w:ascii="仿宋_GB2312" w:eastAsia="仿宋_GB2312"/>
          <w:sz w:val="32"/>
          <w:szCs w:val="32"/>
        </w:rPr>
        <w:t>.</w:t>
      </w:r>
      <w:r>
        <w:rPr>
          <w:rFonts w:ascii="仿宋_GB2312" w:eastAsia="仿宋_GB2312"/>
          <w:sz w:val="32"/>
          <w:szCs w:val="32"/>
        </w:rPr>
        <w:t>3</w:t>
      </w:r>
      <w:r>
        <w:rPr>
          <w:rFonts w:hint="eastAsia" w:ascii="仿宋_GB2312" w:eastAsia="仿宋_GB2312"/>
          <w:sz w:val="32"/>
          <w:szCs w:val="32"/>
        </w:rPr>
        <w:t>1</w:t>
      </w:r>
      <w:r>
        <w:rPr>
          <w:rFonts w:hint="eastAsia" w:ascii="仿宋_GB2312" w:hAnsi="宋体" w:eastAsia="仿宋_GB2312" w:cs="Arial"/>
          <w:kern w:val="0"/>
          <w:sz w:val="32"/>
          <w:szCs w:val="32"/>
        </w:rPr>
        <w:t>万元，</w:t>
      </w:r>
      <w:r>
        <w:rPr>
          <w:rFonts w:hint="eastAsia" w:ascii="仿宋_GB2312" w:eastAsia="仿宋_GB2312"/>
          <w:sz w:val="32"/>
          <w:szCs w:val="32"/>
        </w:rPr>
        <w:t>占一般公共预算财政拨款总支出的15.35%。</w:t>
      </w:r>
      <w:r>
        <w:rPr>
          <w:rFonts w:hint="eastAsia" w:ascii="仿宋_GB2312" w:hAnsi="宋体" w:eastAsia="仿宋_GB2312" w:cs="Arial"/>
          <w:kern w:val="0"/>
          <w:sz w:val="32"/>
          <w:szCs w:val="32"/>
        </w:rPr>
        <w:t>主要用于退休人员工资、社保人员工资及定额人员生活补助；</w:t>
      </w:r>
    </w:p>
    <w:p>
      <w:pPr>
        <w:widowControl/>
        <w:snapToGrid w:val="0"/>
        <w:spacing w:before="100" w:after="100" w:line="360" w:lineRule="auto"/>
        <w:ind w:firstLine="640" w:firstLineChars="200"/>
        <w:jc w:val="left"/>
        <w:rPr>
          <w:rFonts w:ascii="仿宋_GB2312" w:hAnsi="宋体" w:eastAsia="仿宋_GB2312" w:cs="Arial"/>
          <w:kern w:val="0"/>
          <w:sz w:val="32"/>
          <w:szCs w:val="32"/>
        </w:rPr>
      </w:pPr>
      <w:r>
        <w:rPr>
          <w:rFonts w:hint="eastAsia" w:ascii="仿宋_GB2312" w:hAnsi="宋体" w:eastAsia="仿宋_GB2312" w:cs="Arial"/>
          <w:kern w:val="0"/>
          <w:sz w:val="32"/>
          <w:szCs w:val="32"/>
        </w:rPr>
        <w:t>4.医疗卫生与计划生育（类）支出</w:t>
      </w:r>
      <w:r>
        <w:rPr>
          <w:rFonts w:ascii="仿宋_GB2312" w:eastAsia="仿宋_GB2312"/>
          <w:sz w:val="32"/>
          <w:szCs w:val="32"/>
        </w:rPr>
        <w:t>5</w:t>
      </w:r>
      <w:r>
        <w:rPr>
          <w:rFonts w:hint="eastAsia" w:ascii="仿宋_GB2312" w:eastAsia="仿宋_GB2312"/>
          <w:sz w:val="32"/>
          <w:szCs w:val="32"/>
        </w:rPr>
        <w:t>.</w:t>
      </w:r>
      <w:r>
        <w:rPr>
          <w:rFonts w:ascii="仿宋_GB2312" w:eastAsia="仿宋_GB2312"/>
          <w:sz w:val="32"/>
          <w:szCs w:val="32"/>
        </w:rPr>
        <w:t>08</w:t>
      </w:r>
      <w:r>
        <w:rPr>
          <w:rFonts w:hint="eastAsia" w:ascii="仿宋_GB2312" w:hAnsi="宋体" w:eastAsia="仿宋_GB2312" w:cs="Arial"/>
          <w:kern w:val="0"/>
          <w:sz w:val="32"/>
          <w:szCs w:val="32"/>
        </w:rPr>
        <w:t>万元，</w:t>
      </w:r>
      <w:r>
        <w:rPr>
          <w:rFonts w:hint="eastAsia" w:ascii="仿宋_GB2312" w:eastAsia="仿宋_GB2312"/>
          <w:sz w:val="32"/>
          <w:szCs w:val="32"/>
        </w:rPr>
        <w:t>占一般公共预算财政拨款总支出的0.62%。</w:t>
      </w:r>
      <w:bookmarkStart w:id="0" w:name="_GoBack"/>
      <w:bookmarkEnd w:id="0"/>
      <w:r>
        <w:rPr>
          <w:rFonts w:hint="eastAsia" w:ascii="仿宋_GB2312" w:hAnsi="宋体" w:eastAsia="仿宋_GB2312" w:cs="Arial"/>
          <w:kern w:val="0"/>
          <w:sz w:val="32"/>
          <w:szCs w:val="32"/>
        </w:rPr>
        <w:t>主要用于计生日常开支；</w:t>
      </w:r>
    </w:p>
    <w:p>
      <w:pPr>
        <w:widowControl/>
        <w:snapToGrid w:val="0"/>
        <w:spacing w:before="100" w:after="100" w:line="360" w:lineRule="auto"/>
        <w:ind w:firstLine="640" w:firstLineChars="200"/>
        <w:jc w:val="left"/>
        <w:rPr>
          <w:rFonts w:ascii="仿宋_GB2312" w:hAnsi="宋体" w:eastAsia="仿宋_GB2312" w:cs="Arial"/>
          <w:kern w:val="0"/>
          <w:sz w:val="32"/>
          <w:szCs w:val="32"/>
        </w:rPr>
      </w:pPr>
      <w:r>
        <w:rPr>
          <w:rFonts w:hint="eastAsia" w:ascii="仿宋_GB2312" w:hAnsi="宋体" w:eastAsia="仿宋_GB2312" w:cs="Arial"/>
          <w:kern w:val="0"/>
          <w:sz w:val="32"/>
          <w:szCs w:val="32"/>
        </w:rPr>
        <w:t>5.农林水（类）支出</w:t>
      </w:r>
      <w:r>
        <w:rPr>
          <w:rFonts w:ascii="仿宋_GB2312" w:eastAsia="仿宋_GB2312"/>
          <w:sz w:val="32"/>
          <w:szCs w:val="32"/>
        </w:rPr>
        <w:t>2,07</w:t>
      </w:r>
      <w:r>
        <w:rPr>
          <w:rFonts w:hint="eastAsia" w:ascii="仿宋_GB2312" w:eastAsia="仿宋_GB2312"/>
          <w:sz w:val="32"/>
          <w:szCs w:val="32"/>
        </w:rPr>
        <w:t>.</w:t>
      </w:r>
      <w:r>
        <w:rPr>
          <w:rFonts w:ascii="仿宋_GB2312" w:eastAsia="仿宋_GB2312"/>
          <w:sz w:val="32"/>
          <w:szCs w:val="32"/>
        </w:rPr>
        <w:t>53</w:t>
      </w:r>
      <w:r>
        <w:rPr>
          <w:rFonts w:hint="eastAsia" w:ascii="仿宋_GB2312" w:hAnsi="宋体" w:eastAsia="仿宋_GB2312" w:cs="Arial"/>
          <w:kern w:val="0"/>
          <w:sz w:val="32"/>
          <w:szCs w:val="32"/>
        </w:rPr>
        <w:t>万元，</w:t>
      </w:r>
      <w:r>
        <w:rPr>
          <w:rFonts w:hint="eastAsia" w:ascii="仿宋_GB2312" w:eastAsia="仿宋_GB2312"/>
          <w:sz w:val="32"/>
          <w:szCs w:val="32"/>
        </w:rPr>
        <w:t>占一般公共预算财政拨款总支出的25.43%。</w:t>
      </w:r>
      <w:r>
        <w:rPr>
          <w:rFonts w:hint="eastAsia" w:ascii="仿宋_GB2312" w:hAnsi="宋体" w:eastAsia="仿宋_GB2312" w:cs="Arial"/>
          <w:kern w:val="0"/>
          <w:sz w:val="32"/>
          <w:szCs w:val="32"/>
        </w:rPr>
        <w:t>主要用于事业人员工资及农林水事务日常支出、项目支出；</w:t>
      </w:r>
    </w:p>
    <w:p>
      <w:pPr>
        <w:widowControl/>
        <w:snapToGrid w:val="0"/>
        <w:spacing w:before="100" w:after="100" w:line="360" w:lineRule="auto"/>
        <w:ind w:firstLine="640" w:firstLineChars="200"/>
        <w:jc w:val="left"/>
        <w:rPr>
          <w:rFonts w:ascii="仿宋_GB2312" w:hAnsi="宋体" w:eastAsia="仿宋_GB2312" w:cs="Arial"/>
          <w:kern w:val="0"/>
          <w:sz w:val="32"/>
          <w:szCs w:val="32"/>
        </w:rPr>
      </w:pPr>
      <w:r>
        <w:rPr>
          <w:rFonts w:hint="eastAsia" w:ascii="仿宋_GB2312" w:hAnsi="宋体" w:eastAsia="仿宋_GB2312" w:cs="Arial"/>
          <w:kern w:val="0"/>
          <w:sz w:val="32"/>
          <w:szCs w:val="32"/>
        </w:rPr>
        <w:t>6.住房保障（类）支出</w:t>
      </w:r>
      <w:r>
        <w:rPr>
          <w:rFonts w:ascii="仿宋_GB2312" w:eastAsia="仿宋_GB2312"/>
          <w:sz w:val="32"/>
          <w:szCs w:val="32"/>
        </w:rPr>
        <w:t>30</w:t>
      </w:r>
      <w:r>
        <w:rPr>
          <w:rFonts w:hint="eastAsia" w:ascii="仿宋_GB2312" w:eastAsia="仿宋_GB2312"/>
          <w:sz w:val="32"/>
          <w:szCs w:val="32"/>
        </w:rPr>
        <w:t>.</w:t>
      </w:r>
      <w:r>
        <w:rPr>
          <w:rFonts w:ascii="仿宋_GB2312" w:eastAsia="仿宋_GB2312"/>
          <w:sz w:val="32"/>
          <w:szCs w:val="32"/>
        </w:rPr>
        <w:t>1</w:t>
      </w:r>
      <w:r>
        <w:rPr>
          <w:rFonts w:hint="eastAsia" w:ascii="仿宋_GB2312" w:eastAsia="仿宋_GB2312"/>
          <w:sz w:val="32"/>
          <w:szCs w:val="32"/>
        </w:rPr>
        <w:t>3</w:t>
      </w:r>
      <w:r>
        <w:rPr>
          <w:rFonts w:hint="eastAsia" w:ascii="仿宋_GB2312" w:hAnsi="宋体" w:eastAsia="仿宋_GB2312" w:cs="Arial"/>
          <w:kern w:val="0"/>
          <w:sz w:val="32"/>
          <w:szCs w:val="32"/>
        </w:rPr>
        <w:t>万元，</w:t>
      </w:r>
      <w:r>
        <w:rPr>
          <w:rFonts w:hint="eastAsia" w:ascii="仿宋_GB2312" w:eastAsia="仿宋_GB2312"/>
          <w:sz w:val="32"/>
          <w:szCs w:val="32"/>
        </w:rPr>
        <w:t>占一般公共预算财政拨款总支出的3.7%。</w:t>
      </w:r>
      <w:r>
        <w:rPr>
          <w:rFonts w:hint="eastAsia" w:ascii="仿宋_GB2312" w:hAnsi="宋体" w:eastAsia="仿宋_GB2312" w:cs="Arial"/>
          <w:kern w:val="0"/>
          <w:sz w:val="32"/>
          <w:szCs w:val="32"/>
        </w:rPr>
        <w:t>主要用于乡政府职工住房公积金；</w:t>
      </w:r>
    </w:p>
    <w:p>
      <w:pPr>
        <w:widowControl/>
        <w:snapToGrid w:val="0"/>
        <w:spacing w:before="100" w:after="100" w:line="360" w:lineRule="auto"/>
        <w:ind w:firstLine="640" w:firstLineChars="200"/>
        <w:jc w:val="left"/>
        <w:rPr>
          <w:rFonts w:ascii="仿宋_GB2312" w:hAnsi="宋体" w:eastAsia="仿宋_GB2312" w:cs="Arial"/>
          <w:kern w:val="0"/>
          <w:sz w:val="32"/>
          <w:szCs w:val="32"/>
        </w:rPr>
      </w:pPr>
      <w:r>
        <w:rPr>
          <w:rFonts w:hint="eastAsia" w:ascii="仿宋_GB2312" w:hAnsi="宋体" w:eastAsia="仿宋_GB2312" w:cs="Arial"/>
          <w:kern w:val="0"/>
          <w:sz w:val="32"/>
          <w:szCs w:val="32"/>
        </w:rPr>
        <w:t>7.其他支出</w:t>
      </w:r>
      <w:r>
        <w:rPr>
          <w:rFonts w:ascii="仿宋_GB2312" w:hAnsi="宋体" w:eastAsia="仿宋_GB2312" w:cs="Arial"/>
          <w:kern w:val="0"/>
          <w:sz w:val="32"/>
          <w:szCs w:val="32"/>
        </w:rPr>
        <w:t>61</w:t>
      </w:r>
      <w:r>
        <w:rPr>
          <w:rFonts w:hint="eastAsia" w:ascii="仿宋_GB2312" w:hAnsi="宋体" w:eastAsia="仿宋_GB2312" w:cs="Arial"/>
          <w:kern w:val="0"/>
          <w:sz w:val="32"/>
          <w:szCs w:val="32"/>
        </w:rPr>
        <w:t>.</w:t>
      </w:r>
      <w:r>
        <w:rPr>
          <w:rFonts w:ascii="仿宋_GB2312" w:hAnsi="宋体" w:eastAsia="仿宋_GB2312" w:cs="Arial"/>
          <w:kern w:val="0"/>
          <w:sz w:val="32"/>
          <w:szCs w:val="32"/>
        </w:rPr>
        <w:t>82</w:t>
      </w:r>
      <w:r>
        <w:rPr>
          <w:rFonts w:hint="eastAsia" w:ascii="仿宋_GB2312" w:hAnsi="宋体" w:eastAsia="仿宋_GB2312" w:cs="Arial"/>
          <w:kern w:val="0"/>
          <w:sz w:val="32"/>
          <w:szCs w:val="32"/>
        </w:rPr>
        <w:t>万元，</w:t>
      </w:r>
      <w:r>
        <w:rPr>
          <w:rFonts w:hint="eastAsia" w:ascii="仿宋_GB2312" w:eastAsia="仿宋_GB2312"/>
          <w:sz w:val="32"/>
          <w:szCs w:val="32"/>
        </w:rPr>
        <w:t>占一般公共预算财政拨款总支出的7.57%。</w:t>
      </w:r>
      <w:r>
        <w:rPr>
          <w:rFonts w:hint="eastAsia" w:ascii="仿宋_GB2312" w:hAnsi="宋体" w:eastAsia="仿宋_GB2312" w:cs="Arial"/>
          <w:kern w:val="0"/>
          <w:sz w:val="32"/>
          <w:szCs w:val="32"/>
        </w:rPr>
        <w:t>主要其他支出；</w:t>
      </w:r>
    </w:p>
    <w:p>
      <w:pPr>
        <w:widowControl/>
        <w:snapToGrid w:val="0"/>
        <w:spacing w:before="100" w:after="100" w:line="360" w:lineRule="auto"/>
        <w:ind w:firstLine="640" w:firstLineChars="200"/>
        <w:jc w:val="left"/>
        <w:rPr>
          <w:rFonts w:ascii="黑体" w:hAnsi="黑体" w:eastAsia="黑体" w:cs="Arial"/>
          <w:kern w:val="0"/>
          <w:sz w:val="32"/>
          <w:szCs w:val="32"/>
        </w:rPr>
      </w:pPr>
      <w:r>
        <w:rPr>
          <w:rFonts w:hint="eastAsia" w:ascii="黑体" w:hAnsi="黑体" w:eastAsia="黑体"/>
          <w:sz w:val="32"/>
          <w:szCs w:val="32"/>
        </w:rPr>
        <w:t>四、“三公”经费决算情况说明</w:t>
      </w:r>
    </w:p>
    <w:p>
      <w:pPr>
        <w:widowControl/>
        <w:snapToGrid w:val="0"/>
        <w:spacing w:before="100" w:after="100" w:line="360" w:lineRule="auto"/>
        <w:ind w:firstLine="640" w:firstLineChars="200"/>
        <w:jc w:val="left"/>
        <w:rPr>
          <w:rFonts w:ascii="仿宋_GB2312" w:eastAsia="仿宋_GB2312"/>
          <w:sz w:val="32"/>
          <w:szCs w:val="32"/>
        </w:rPr>
      </w:pPr>
      <w:r>
        <w:rPr>
          <w:rFonts w:hint="eastAsia" w:ascii="仿宋_GB2312" w:eastAsia="仿宋_GB2312"/>
          <w:sz w:val="32"/>
          <w:szCs w:val="32"/>
        </w:rPr>
        <w:t>小厂乡2016年财政拨款“三公”经费决算总额2.01万元，其中，因公出国（境）费支出0万元，公务用车购置及运行维护费支出0.59万元，公务接待费支出1.42万元。</w:t>
      </w:r>
    </w:p>
    <w:p>
      <w:pPr>
        <w:widowControl/>
        <w:snapToGrid w:val="0"/>
        <w:spacing w:before="100" w:after="100" w:line="360" w:lineRule="auto"/>
        <w:ind w:firstLine="640" w:firstLineChars="200"/>
        <w:jc w:val="left"/>
        <w:rPr>
          <w:rFonts w:ascii="仿宋_GB2312" w:hAnsi="宋体" w:eastAsia="仿宋_GB2312" w:cs="Arial"/>
          <w:kern w:val="0"/>
          <w:sz w:val="32"/>
          <w:szCs w:val="32"/>
        </w:rPr>
      </w:pPr>
      <w:r>
        <w:rPr>
          <w:rFonts w:hint="eastAsia" w:ascii="仿宋_GB2312" w:eastAsia="仿宋_GB2312"/>
          <w:sz w:val="32"/>
          <w:szCs w:val="32"/>
        </w:rPr>
        <w:t>2016年“三公”经费决算数比2014年决算数减少，减少的主要原因是：</w:t>
      </w:r>
      <w:r>
        <w:rPr>
          <w:rFonts w:hint="eastAsia" w:ascii="仿宋_GB2312" w:hAnsi="仿宋" w:eastAsia="仿宋_GB2312"/>
          <w:sz w:val="32"/>
          <w:szCs w:val="32"/>
        </w:rPr>
        <w:t>国家控制“三公”经费的支出，严禁公车私用，节假日实施公车封存，公务用车运行维护费用有了相应减少；公务接待费支出为1.42接待27批次，97人次，占“三公”经费支出的70.65%。</w:t>
      </w:r>
    </w:p>
    <w:p>
      <w:pPr>
        <w:widowControl/>
        <w:snapToGrid w:val="0"/>
        <w:spacing w:before="100" w:after="100" w:line="360" w:lineRule="auto"/>
        <w:ind w:firstLine="640" w:firstLineChars="200"/>
        <w:jc w:val="left"/>
        <w:rPr>
          <w:rFonts w:ascii="楷体" w:hAnsi="楷体" w:eastAsia="楷体"/>
          <w:sz w:val="32"/>
          <w:szCs w:val="32"/>
        </w:rPr>
      </w:pPr>
      <w:r>
        <w:rPr>
          <w:rFonts w:hint="eastAsia" w:ascii="楷体" w:hAnsi="楷体" w:eastAsia="楷体"/>
          <w:sz w:val="32"/>
          <w:szCs w:val="32"/>
        </w:rPr>
        <w:t>（一）因公出国（境）费</w:t>
      </w:r>
    </w:p>
    <w:p>
      <w:pPr>
        <w:widowControl/>
        <w:snapToGrid w:val="0"/>
        <w:spacing w:before="100" w:after="100" w:line="360" w:lineRule="auto"/>
        <w:ind w:firstLine="640" w:firstLineChars="200"/>
        <w:jc w:val="left"/>
        <w:rPr>
          <w:rFonts w:ascii="仿宋_GB2312" w:eastAsia="仿宋_GB2312"/>
          <w:sz w:val="32"/>
          <w:szCs w:val="32"/>
        </w:rPr>
      </w:pPr>
      <w:r>
        <w:rPr>
          <w:rFonts w:hint="eastAsia" w:ascii="仿宋_GB2312" w:eastAsia="仿宋_GB2312"/>
          <w:sz w:val="32"/>
          <w:szCs w:val="32"/>
        </w:rPr>
        <w:t>2016年小厂乡因公出国（境）团组0次，出国（境）0人。实际发生因公出国（境）费0万元，与2015年决算持平。</w:t>
      </w:r>
    </w:p>
    <w:p>
      <w:pPr>
        <w:widowControl/>
        <w:snapToGrid w:val="0"/>
        <w:spacing w:before="100" w:after="100" w:line="360" w:lineRule="auto"/>
        <w:ind w:firstLine="640" w:firstLineChars="200"/>
        <w:jc w:val="left"/>
        <w:rPr>
          <w:rFonts w:ascii="楷体" w:hAnsi="楷体" w:eastAsia="楷体"/>
          <w:sz w:val="32"/>
          <w:szCs w:val="32"/>
        </w:rPr>
      </w:pPr>
      <w:r>
        <w:rPr>
          <w:rFonts w:hint="eastAsia" w:ascii="楷体" w:hAnsi="楷体" w:eastAsia="楷体"/>
          <w:sz w:val="32"/>
          <w:szCs w:val="32"/>
        </w:rPr>
        <w:t>（二）公务用车购置及运行维护费</w:t>
      </w:r>
    </w:p>
    <w:p>
      <w:pPr>
        <w:widowControl/>
        <w:snapToGrid w:val="0"/>
        <w:spacing w:before="100" w:after="100" w:line="360" w:lineRule="auto"/>
        <w:ind w:firstLine="640" w:firstLineChars="200"/>
        <w:jc w:val="left"/>
        <w:rPr>
          <w:rFonts w:ascii="仿宋_GB2312" w:eastAsia="仿宋_GB2312"/>
          <w:sz w:val="32"/>
          <w:szCs w:val="32"/>
        </w:rPr>
      </w:pPr>
      <w:r>
        <w:rPr>
          <w:rFonts w:hint="eastAsia" w:ascii="仿宋_GB2312" w:eastAsia="仿宋_GB2312"/>
          <w:sz w:val="32"/>
          <w:szCs w:val="32"/>
        </w:rPr>
        <w:t>2016年小厂乡购置公务用车0辆，年末公务用车保有量3辆，公务用车购置及运行维护费0.59万元。运行维护费1.42万元，比2015年决算减少，主要用于保障小厂乡工作产生的公务用车燃料费、维修费、过路过桥费、保险费等支出。</w:t>
      </w:r>
    </w:p>
    <w:p>
      <w:pPr>
        <w:widowControl/>
        <w:snapToGrid w:val="0"/>
        <w:spacing w:before="100" w:after="100" w:line="360" w:lineRule="auto"/>
        <w:ind w:firstLine="640" w:firstLineChars="200"/>
        <w:jc w:val="left"/>
        <w:rPr>
          <w:rFonts w:ascii="楷体" w:hAnsi="楷体" w:eastAsia="楷体"/>
          <w:sz w:val="32"/>
          <w:szCs w:val="32"/>
        </w:rPr>
      </w:pPr>
      <w:r>
        <w:rPr>
          <w:rFonts w:hint="eastAsia" w:ascii="楷体" w:hAnsi="楷体" w:eastAsia="楷体"/>
          <w:sz w:val="32"/>
          <w:szCs w:val="32"/>
        </w:rPr>
        <w:t>（三）公务接待费</w:t>
      </w:r>
    </w:p>
    <w:p>
      <w:pPr>
        <w:widowControl/>
        <w:snapToGrid w:val="0"/>
        <w:spacing w:before="100" w:after="100" w:line="360" w:lineRule="auto"/>
        <w:ind w:firstLine="640" w:firstLineChars="200"/>
        <w:jc w:val="left"/>
        <w:rPr>
          <w:rFonts w:ascii="仿宋_GB2312" w:eastAsia="仿宋_GB2312"/>
          <w:sz w:val="32"/>
          <w:szCs w:val="32"/>
        </w:rPr>
      </w:pPr>
      <w:r>
        <w:rPr>
          <w:rFonts w:hint="eastAsia" w:ascii="仿宋_GB2312" w:eastAsia="仿宋_GB2312"/>
          <w:sz w:val="32"/>
          <w:szCs w:val="32"/>
        </w:rPr>
        <w:t>2016年小厂乡共执行国内公务接待27批次，97人，接待费开支1.42万元；国（境）外公务接待0批次，0人，接待费开支0万元。公务接待费比2015年决算减少，主要用于接待上级部门到小厂乡调研、考核等工作产生的费用。</w:t>
      </w:r>
    </w:p>
    <w:p>
      <w:pPr>
        <w:widowControl/>
        <w:snapToGrid w:val="0"/>
        <w:spacing w:before="100" w:after="100" w:line="360" w:lineRule="auto"/>
        <w:ind w:firstLine="640" w:firstLineChars="200"/>
        <w:jc w:val="left"/>
        <w:rPr>
          <w:rFonts w:ascii="黑体" w:hAnsi="黑体" w:eastAsia="黑体"/>
          <w:sz w:val="32"/>
          <w:szCs w:val="32"/>
        </w:rPr>
      </w:pPr>
      <w:r>
        <w:rPr>
          <w:rFonts w:hint="eastAsia" w:ascii="黑体" w:hAnsi="黑体" w:eastAsia="黑体"/>
          <w:sz w:val="32"/>
          <w:szCs w:val="32"/>
        </w:rPr>
        <w:t>五、相关口径情况说明</w:t>
      </w:r>
    </w:p>
    <w:p>
      <w:pPr>
        <w:widowControl/>
        <w:snapToGrid w:val="0"/>
        <w:spacing w:before="100" w:after="100" w:line="360" w:lineRule="auto"/>
        <w:ind w:firstLine="640" w:firstLineChars="200"/>
        <w:jc w:val="left"/>
        <w:rPr>
          <w:rFonts w:ascii="仿宋_GB2312" w:eastAsia="仿宋_GB2312"/>
          <w:sz w:val="32"/>
          <w:szCs w:val="32"/>
        </w:rPr>
      </w:pPr>
      <w:r>
        <w:rPr>
          <w:rFonts w:hint="eastAsia" w:ascii="仿宋_GB2312" w:hAnsi="宋体" w:eastAsia="仿宋_GB2312" w:cs="Arial"/>
          <w:kern w:val="0"/>
          <w:sz w:val="32"/>
          <w:szCs w:val="32"/>
        </w:rPr>
        <w:t>1．</w:t>
      </w:r>
      <w:r>
        <w:rPr>
          <w:rFonts w:hint="eastAsia" w:ascii="仿宋_GB2312" w:eastAsia="仿宋_GB2312"/>
          <w:sz w:val="32"/>
          <w:szCs w:val="32"/>
        </w:rPr>
        <w:t>基本支出中人员经费包括工资福利支出和对个人和家庭的补助，日常公用支出包括商品和服务支出、其他资本性支出等人员经费以外的支出。</w:t>
      </w:r>
    </w:p>
    <w:p>
      <w:pPr>
        <w:widowControl/>
        <w:snapToGrid w:val="0"/>
        <w:spacing w:before="100" w:after="100" w:line="360" w:lineRule="auto"/>
        <w:ind w:firstLine="640" w:firstLineChars="200"/>
        <w:jc w:val="left"/>
        <w:rPr>
          <w:rFonts w:ascii="仿宋_GB2312" w:eastAsia="仿宋_GB2312"/>
          <w:sz w:val="32"/>
          <w:szCs w:val="32"/>
        </w:rPr>
      </w:pPr>
      <w:r>
        <w:rPr>
          <w:rFonts w:hint="eastAsia" w:ascii="仿宋_GB2312" w:eastAsia="仿宋_GB2312"/>
          <w:sz w:val="32"/>
          <w:szCs w:val="32"/>
        </w:rPr>
        <w:t>2．机关运行经费指行政单位和参照公务员法管理的事业单位使用一般公共预算财政拨款安排的基本支出中的日常公用经费支出。</w:t>
      </w:r>
    </w:p>
    <w:p>
      <w:pPr>
        <w:widowControl/>
        <w:snapToGrid w:val="0"/>
        <w:spacing w:before="100" w:after="100" w:line="360" w:lineRule="auto"/>
        <w:ind w:firstLine="640" w:firstLineChars="200"/>
        <w:jc w:val="left"/>
        <w:rPr>
          <w:rFonts w:ascii="仿宋_GB2312" w:eastAsia="仿宋_GB2312"/>
          <w:sz w:val="32"/>
          <w:szCs w:val="32"/>
        </w:rPr>
      </w:pPr>
      <w:r>
        <w:rPr>
          <w:rFonts w:hint="eastAsia" w:ascii="仿宋_GB2312" w:hAnsi="宋体" w:eastAsia="仿宋_GB2312" w:cs="Arial"/>
          <w:kern w:val="0"/>
          <w:sz w:val="32"/>
          <w:szCs w:val="32"/>
        </w:rPr>
        <w:t>3．</w:t>
      </w:r>
      <w:r>
        <w:rPr>
          <w:rFonts w:hint="eastAsia" w:ascii="仿宋_GB2312" w:eastAsia="仿宋_GB2312"/>
          <w:sz w:val="32"/>
          <w:szCs w:val="32"/>
        </w:rPr>
        <w:t>按照党中央、国务院有关文件及部门预算管理有关规定，“三公”经费包括因公出国（境）费、公务用车购置及运行费、公务接待费。其中：因公出国（境）费，指单位工作人员公务出国（境）的住宿费、旅费、伙食补助费、杂费、培训费等支出；公务用车购置及运行费，指单位公务用车购置费及租用费、燃料费、维修费、过路过桥费、保险费、安全奖励费用等支出，公务用车指用于履行公务的机动车辆，包括省部级干部专车、一般公务用车和执法执勤用车；公务接待费，指单位按规定开支的各类公务接待（含外宾接待）支出。</w:t>
      </w:r>
    </w:p>
    <w:p>
      <w:pPr>
        <w:widowControl/>
        <w:snapToGrid w:val="0"/>
        <w:spacing w:before="100" w:after="100" w:line="360" w:lineRule="auto"/>
        <w:ind w:firstLine="640" w:firstLineChars="200"/>
        <w:jc w:val="left"/>
        <w:rPr>
          <w:rFonts w:ascii="仿宋_GB2312" w:eastAsia="仿宋_GB2312"/>
          <w:sz w:val="32"/>
          <w:szCs w:val="32"/>
        </w:rPr>
      </w:pPr>
      <w:r>
        <w:rPr>
          <w:rFonts w:hint="eastAsia" w:ascii="仿宋_GB2312" w:hAnsi="宋体" w:eastAsia="仿宋_GB2312" w:cs="Arial"/>
          <w:kern w:val="0"/>
          <w:sz w:val="32"/>
          <w:szCs w:val="32"/>
        </w:rPr>
        <w:t>4.</w:t>
      </w:r>
      <w:r>
        <w:rPr>
          <w:rFonts w:hint="eastAsia" w:ascii="仿宋_GB2312" w:eastAsia="仿宋_GB2312"/>
          <w:sz w:val="32"/>
          <w:szCs w:val="32"/>
        </w:rPr>
        <w:t>“三公”经费决算数：指各部门（含下属单位）当年通过本级财政一般公共预算财政拨款和以前年度一般公共预算财政拨款结转结余资金安排的因公出国（境）费、公务用车购置及运行维护费和公务接待费支出数（包括基本支出和项目支出）。</w:t>
      </w:r>
    </w:p>
    <w:p>
      <w:pPr>
        <w:jc w:val="center"/>
        <w:rPr>
          <w:rFonts w:ascii="黑体" w:hAnsi="黑体" w:eastAsia="黑体"/>
          <w:sz w:val="32"/>
          <w:szCs w:val="32"/>
        </w:rPr>
      </w:pPr>
      <w:r>
        <w:rPr>
          <w:rFonts w:hint="eastAsia" w:ascii="黑体" w:hAnsi="黑体" w:eastAsia="黑体"/>
          <w:sz w:val="32"/>
          <w:szCs w:val="32"/>
        </w:rPr>
        <w:t>第四部分  名词解释</w:t>
      </w:r>
    </w:p>
    <w:p>
      <w:pPr>
        <w:jc w:val="center"/>
        <w:rPr>
          <w:rFonts w:ascii="黑体" w:hAnsi="黑体" w:eastAsia="黑体"/>
          <w:sz w:val="32"/>
          <w:szCs w:val="32"/>
        </w:rPr>
      </w:pPr>
      <w:r>
        <w:rPr>
          <w:rFonts w:hint="eastAsia" w:ascii="仿宋_GB2312" w:hAnsi="宋体" w:eastAsia="仿宋_GB2312"/>
          <w:sz w:val="32"/>
          <w:szCs w:val="32"/>
        </w:rPr>
        <w:t>情况说明里涉及到需要解释说明的决算相关专用名词，在此进行说明解释。</w:t>
      </w:r>
    </w:p>
    <w:p>
      <w:pPr>
        <w:rPr>
          <w:szCs w:val="30"/>
        </w:rPr>
      </w:pPr>
    </w:p>
    <w:p>
      <w:pPr>
        <w:spacing w:line="220" w:lineRule="atLeast"/>
      </w:pPr>
    </w:p>
    <w:sectPr>
      <w:headerReference r:id="rId3" w:type="default"/>
      <w:footerReference r:id="rId4" w:type="default"/>
      <w:footerReference r:id="rId5" w:type="even"/>
      <w:pgSz w:w="11906" w:h="16838"/>
      <w:pgMar w:top="2098" w:right="1418" w:bottom="1588" w:left="164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Arial">
    <w:panose1 w:val="020B0604020202020204"/>
    <w:charset w:val="00"/>
    <w:family w:val="swiss"/>
    <w:pitch w:val="default"/>
    <w:sig w:usb0="E0002EFF" w:usb1="C000785B" w:usb2="00000009" w:usb3="00000000" w:csb0="400001FF" w:csb1="FFFF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7"/>
      </w:rPr>
    </w:pPr>
    <w:r>
      <w:fldChar w:fldCharType="begin"/>
    </w:r>
    <w:r>
      <w:rPr>
        <w:rStyle w:val="7"/>
      </w:rPr>
      <w:instrText xml:space="preserve">PAGE  </w:instrText>
    </w:r>
    <w:r>
      <w:fldChar w:fldCharType="separate"/>
    </w:r>
    <w:r>
      <w:rPr>
        <w:rStyle w:val="7"/>
      </w:rPr>
      <w:t>8</w:t>
    </w:r>
    <w:r>
      <w:fldChar w:fldCharType="end"/>
    </w:r>
  </w:p>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7"/>
      </w:rPr>
    </w:pPr>
    <w:r>
      <w:fldChar w:fldCharType="begin"/>
    </w:r>
    <w:r>
      <w:rPr>
        <w:rStyle w:val="7"/>
      </w:rPr>
      <w:instrText xml:space="preserve">PAGE  </w:instrText>
    </w:r>
    <w:r>
      <w:fldChar w:fldCharType="end"/>
    </w:r>
  </w:p>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720"/>
  <w:characterSpacingControl w:val="doNotCompress"/>
  <w:compat>
    <w:useFELayout/>
    <w:compatSetting w:name="compatibilityMode" w:uri="http://schemas.microsoft.com/office/word" w:val="12"/>
  </w:compat>
  <w:rsids>
    <w:rsidRoot w:val="00D31D50"/>
    <w:rsid w:val="000A308E"/>
    <w:rsid w:val="001060F0"/>
    <w:rsid w:val="00224E63"/>
    <w:rsid w:val="00281B05"/>
    <w:rsid w:val="00296795"/>
    <w:rsid w:val="00323B43"/>
    <w:rsid w:val="003D37D8"/>
    <w:rsid w:val="00426133"/>
    <w:rsid w:val="004358AB"/>
    <w:rsid w:val="004B4ADB"/>
    <w:rsid w:val="00640419"/>
    <w:rsid w:val="007608FF"/>
    <w:rsid w:val="00835E25"/>
    <w:rsid w:val="008B7726"/>
    <w:rsid w:val="00AF582E"/>
    <w:rsid w:val="00B65BBF"/>
    <w:rsid w:val="00D31D50"/>
    <w:rsid w:val="00D70265"/>
    <w:rsid w:val="00DB6E6D"/>
    <w:rsid w:val="00E91388"/>
    <w:rsid w:val="00F41C92"/>
    <w:rsid w:val="1BFA5C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微软雅黑"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0" w:line="240" w:lineRule="auto"/>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10"/>
    <w:qFormat/>
    <w:uiPriority w:val="0"/>
    <w:pPr>
      <w:spacing w:beforeLines="30"/>
    </w:pPr>
    <w:rPr>
      <w:rFonts w:ascii="仿宋_GB2312" w:eastAsia="仿宋_GB2312"/>
      <w:sz w:val="30"/>
    </w:rPr>
  </w:style>
  <w:style w:type="paragraph" w:styleId="3">
    <w:name w:val="footer"/>
    <w:basedOn w:val="1"/>
    <w:link w:val="9"/>
    <w:unhideWhenUsed/>
    <w:uiPriority w:val="0"/>
    <w:pPr>
      <w:widowControl/>
      <w:tabs>
        <w:tab w:val="center" w:pos="4153"/>
        <w:tab w:val="right" w:pos="8306"/>
      </w:tabs>
      <w:adjustRightInd w:val="0"/>
      <w:snapToGrid w:val="0"/>
      <w:spacing w:after="200"/>
      <w:jc w:val="left"/>
    </w:pPr>
    <w:rPr>
      <w:rFonts w:ascii="Tahoma" w:hAnsi="Tahoma" w:eastAsia="微软雅黑" w:cstheme="minorBidi"/>
      <w:kern w:val="0"/>
      <w:sz w:val="18"/>
      <w:szCs w:val="18"/>
    </w:rPr>
  </w:style>
  <w:style w:type="paragraph" w:styleId="4">
    <w:name w:val="header"/>
    <w:basedOn w:val="1"/>
    <w:link w:val="8"/>
    <w:unhideWhenUsed/>
    <w:uiPriority w:val="0"/>
    <w:pPr>
      <w:widowControl/>
      <w:pBdr>
        <w:bottom w:val="single" w:color="auto" w:sz="6" w:space="1"/>
      </w:pBdr>
      <w:tabs>
        <w:tab w:val="center" w:pos="4153"/>
        <w:tab w:val="right" w:pos="8306"/>
      </w:tabs>
      <w:adjustRightInd w:val="0"/>
      <w:snapToGrid w:val="0"/>
      <w:spacing w:after="200"/>
      <w:jc w:val="center"/>
    </w:pPr>
    <w:rPr>
      <w:rFonts w:ascii="Tahoma" w:hAnsi="Tahoma" w:eastAsia="微软雅黑" w:cstheme="minorBidi"/>
      <w:kern w:val="0"/>
      <w:sz w:val="18"/>
      <w:szCs w:val="18"/>
    </w:rPr>
  </w:style>
  <w:style w:type="character" w:styleId="7">
    <w:name w:val="page number"/>
    <w:basedOn w:val="6"/>
    <w:uiPriority w:val="0"/>
  </w:style>
  <w:style w:type="character" w:customStyle="1" w:styleId="8">
    <w:name w:val="页眉 Char"/>
    <w:basedOn w:val="6"/>
    <w:link w:val="4"/>
    <w:semiHidden/>
    <w:qFormat/>
    <w:uiPriority w:val="99"/>
    <w:rPr>
      <w:rFonts w:ascii="Tahoma" w:hAnsi="Tahoma"/>
      <w:sz w:val="18"/>
      <w:szCs w:val="18"/>
    </w:rPr>
  </w:style>
  <w:style w:type="character" w:customStyle="1" w:styleId="9">
    <w:name w:val="页脚 Char"/>
    <w:basedOn w:val="6"/>
    <w:link w:val="3"/>
    <w:semiHidden/>
    <w:qFormat/>
    <w:uiPriority w:val="99"/>
    <w:rPr>
      <w:rFonts w:ascii="Tahoma" w:hAnsi="Tahoma"/>
      <w:sz w:val="18"/>
      <w:szCs w:val="18"/>
    </w:rPr>
  </w:style>
  <w:style w:type="character" w:customStyle="1" w:styleId="10">
    <w:name w:val="正文文本 Char"/>
    <w:basedOn w:val="6"/>
    <w:link w:val="2"/>
    <w:uiPriority w:val="0"/>
    <w:rPr>
      <w:rFonts w:ascii="仿宋_GB2312" w:hAnsi="Times New Roman" w:eastAsia="仿宋_GB2312" w:cs="Times New Roman"/>
      <w:kern w:val="2"/>
      <w:sz w:val="30"/>
      <w:szCs w:val="24"/>
    </w:rPr>
  </w:style>
  <w:style w:type="paragraph" w:customStyle="1" w:styleId="11">
    <w:name w:val="Char"/>
    <w:basedOn w:val="1"/>
    <w:uiPriority w:val="0"/>
    <w:pPr>
      <w:widowControl/>
      <w:spacing w:after="160" w:line="240" w:lineRule="exact"/>
      <w:jc w:val="left"/>
    </w:pPr>
    <w:rPr>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Pages>
  <Words>599</Words>
  <Characters>3420</Characters>
  <Lines>28</Lines>
  <Paragraphs>8</Paragraphs>
  <TotalTime>58</TotalTime>
  <ScaleCrop>false</ScaleCrop>
  <LinksUpToDate>false</LinksUpToDate>
  <CharactersWithSpaces>4011</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Administrator</dc:creator>
  <cp:lastModifiedBy>动力加速度</cp:lastModifiedBy>
  <cp:lastPrinted>2017-10-24T01:09:00Z</cp:lastPrinted>
  <dcterms:modified xsi:type="dcterms:W3CDTF">2024-04-10T07:38:55Z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ies>
</file>