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6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梁河县20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年社会保险基金决算</w:t>
      </w:r>
    </w:p>
    <w:p w14:paraId="4C119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编制分析说明</w:t>
      </w:r>
    </w:p>
    <w:p w14:paraId="68B4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</w:p>
    <w:p w14:paraId="1E01F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社会保险基金决算工作情况</w:t>
      </w:r>
    </w:p>
    <w:p w14:paraId="3334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6" w:rightChars="1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梁河县社会保险基金全部实行收支两条线、财政专户管理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，各项社会保险基金按照社会保险险种分账核算，严格按照《社会保险基金财务制度》和《社会保险基金会计制度》核算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，会计报表做到数字真实、内容完整、说明清楚、编报及时。</w:t>
      </w:r>
    </w:p>
    <w:p w14:paraId="75088AB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企业职工基本养老保险属于省级统筹，但县级设财政专户，由县级地税征收，养老金实行社会化发放，2021年开始省级统一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决算报表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ADD15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居民社会养老保险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基金、</w:t>
      </w:r>
      <w:r>
        <w:rPr>
          <w:rFonts w:hint="eastAsia" w:ascii="仿宋_GB2312" w:hAnsi="仿宋_GB2312" w:eastAsia="仿宋_GB2312" w:cs="仿宋_GB2312"/>
          <w:sz w:val="32"/>
          <w:szCs w:val="32"/>
        </w:rPr>
        <w:t>失业保险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、城镇职工基本医疗保险基金、工伤保险基金、生育保险基金及城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居民医疗保险基金等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项社会保险基金属于州级统筹，县级只代收代缴，因此这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项社会保险基金由州级各经办机构编制全州决算报表。</w:t>
      </w:r>
    </w:p>
    <w:p w14:paraId="604C8C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机关事业养老保险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实行县级统筹，由各乡政府代收，月末划入财政专户，养老金实行社会化发放，县级经办机构编制决算报表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F48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梁河县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社会保险基金20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年度收支执行情况</w:t>
      </w:r>
    </w:p>
    <w:p w14:paraId="3AEE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（一）企业职工基本养老保险基金</w:t>
      </w:r>
    </w:p>
    <w:p w14:paraId="11E1F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企业职工基本养老保险属于省级统筹，由省级统一编制决算，统收统支。</w:t>
      </w:r>
    </w:p>
    <w:p w14:paraId="1DF9C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城乡居民社会养老保险基金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31CEC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城乡居民社会养老保险基金属于州级统筹，县级只代收代缴，由州级各经办机构编制全州决算报表。</w:t>
      </w:r>
    </w:p>
    <w:p w14:paraId="6A905E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）机关事业养老保险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基金</w:t>
      </w:r>
    </w:p>
    <w:p w14:paraId="1175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2024年机关事业单位基本养老保险基金全年总收入18064万元，较上年15820万元增加2244万元，增长14.18%，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主要原因为：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收不抵支，因2024年退休人员增加，资金缺口增大，县级配套资金增加，导致收入较上年增加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E566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2024年机关事业单位基本养老保险基金总支出18091万元，较上年15942万元增加2149万元，增长13.48%，主要原因为：一是退休人员增加；二是养老待遇水平不断提高。</w:t>
      </w:r>
    </w:p>
    <w:p w14:paraId="2F7E1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（四）城镇职工基本医疗保险基金（含生育保险）基金</w:t>
      </w:r>
    </w:p>
    <w:p w14:paraId="13156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城镇职工基本医疗保险基金（含生育保险）基金属于州级统筹，县级只代收代缴，由州级各经办机构编制全州决算报表。</w:t>
      </w:r>
    </w:p>
    <w:p w14:paraId="5595D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（五）城乡居民基本医疗保险基金</w:t>
      </w:r>
    </w:p>
    <w:p w14:paraId="3BAA8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城乡居民基本医疗保险基金属于州级统筹，县级只代收代缴，由州级各经办机构编制全州决算报表。</w:t>
      </w:r>
    </w:p>
    <w:p w14:paraId="6AD74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（六）工伤保险基金</w:t>
      </w:r>
    </w:p>
    <w:p w14:paraId="5E2F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工伤保险基金属于州级统筹，县级只代收代缴，由州级各经办机构编制全州决算报表。</w:t>
      </w:r>
    </w:p>
    <w:p w14:paraId="2A058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（七）失业保险基金</w:t>
      </w:r>
    </w:p>
    <w:p w14:paraId="7C5BC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工伤保险基金属于州级统筹，县级只代收代缴，由州级各经办机构编制全州决算报表。</w:t>
      </w:r>
    </w:p>
    <w:sectPr>
      <w:headerReference r:id="rId3" w:type="default"/>
      <w:footerReference r:id="rId4" w:type="default"/>
      <w:footerReference r:id="rId5" w:type="even"/>
      <w:pgSz w:w="11906" w:h="16838"/>
      <w:pgMar w:top="850" w:right="1230" w:bottom="850" w:left="123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40E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2941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2941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13C3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 w14:paraId="270DE5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04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FiNTYwZjE3MTRjYmZiNWQwZDU3ZGFkYmYyZDIifQ=="/>
  </w:docVars>
  <w:rsids>
    <w:rsidRoot w:val="27EA2813"/>
    <w:rsid w:val="141F68CB"/>
    <w:rsid w:val="1F795806"/>
    <w:rsid w:val="27EA2813"/>
    <w:rsid w:val="29F675F7"/>
    <w:rsid w:val="34407FA7"/>
    <w:rsid w:val="3BE443F9"/>
    <w:rsid w:val="3FA665F6"/>
    <w:rsid w:val="42FE15DE"/>
    <w:rsid w:val="47E2670E"/>
    <w:rsid w:val="51712FCE"/>
    <w:rsid w:val="617C65BC"/>
    <w:rsid w:val="6F560DB9"/>
    <w:rsid w:val="6F5B0888"/>
    <w:rsid w:val="78FFE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rFonts w:eastAsia="宋体"/>
      <w:sz w:val="21"/>
      <w:szCs w:val="21"/>
      <w:lang w:val="en-US" w:eastAsia="zh-CN" w:bidi="ar-SA"/>
    </w:rPr>
  </w:style>
  <w:style w:type="character" w:customStyle="1" w:styleId="8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899</Words>
  <Characters>949</Characters>
  <Lines>0</Lines>
  <Paragraphs>0</Paragraphs>
  <TotalTime>4</TotalTime>
  <ScaleCrop>false</ScaleCrop>
  <LinksUpToDate>false</LinksUpToDate>
  <CharactersWithSpaces>951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2022-10-11T08:57:00Z</dcterms:created>
  <dc:creator>Administrator</dc:creator>
  <cp:lastModifiedBy>user</cp:lastModifiedBy>
  <dcterms:modified xsi:type="dcterms:W3CDTF">2025-09-29T10:27:04Z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A93393702D31410C80ABC058A9FFC7D7</vt:lpwstr>
  </property>
</Properties>
</file>