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lang w:eastAsia="zh-CN"/>
        </w:rPr>
      </w:pPr>
      <w:bookmarkStart w:id="1" w:name="_GoBack"/>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下达2022年省级财政</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衔接推进乡村振兴补助资金（巩固拓展脱贫攻坚成果和乡村振兴任务）的通知</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54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梁河县勐养镇人民政府，梁河县农业农村局、梁河县人力资源和社会保障局</w:t>
      </w:r>
      <w:r>
        <w:rPr>
          <w:rFonts w:hint="default" w:ascii="Times New Roman" w:hAnsi="Times New Roman" w:eastAsia="方正仿宋_GBK" w:cs="Times New Roman"/>
          <w:sz w:val="32"/>
          <w:szCs w:val="32"/>
          <w:lang w:eastAsia="zh-CN"/>
        </w:rPr>
        <w:t>：</w:t>
      </w:r>
      <w:bookmarkStart w:id="0" w:name="Content"/>
      <w:bookmarkEnd w:id="0"/>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关于下达2022年省级财政衔接推进乡村振兴补助资金（巩固拓展脱贫攻坚成果和乡村振兴任务)的通知》</w:t>
      </w:r>
      <w:r>
        <w:rPr>
          <w:rFonts w:hint="default" w:ascii="Times New Roman" w:hAnsi="Times New Roman" w:eastAsia="方正仿宋_GBK" w:cs="Times New Roman"/>
          <w:sz w:val="32"/>
          <w:szCs w:val="32"/>
          <w:lang w:val="en-US" w:eastAsia="zh-CN"/>
        </w:rPr>
        <w:t>(德财农〔2022〕19号）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《梁河县人民政府关于梁河县2022年度第二批次财政涉农整合、财政衔接推进乡村振兴补助和调整收回2021年度部分涉农整合结余资金分配方案的批复》(梁政复〔2022〕51号）</w:t>
      </w:r>
      <w:r>
        <w:rPr>
          <w:rFonts w:hint="default" w:ascii="Times New Roman" w:hAnsi="Times New Roman" w:eastAsia="方正仿宋_GBK" w:cs="Times New Roman"/>
          <w:sz w:val="32"/>
          <w:szCs w:val="32"/>
        </w:rPr>
        <w:t>要求，现将2022年省级财政衔接推进乡村振兴补助资金</w:t>
      </w:r>
      <w:r>
        <w:rPr>
          <w:rFonts w:hint="default" w:ascii="Times New Roman" w:hAnsi="Times New Roman" w:eastAsia="方正仿宋_GBK" w:cs="Times New Roman"/>
          <w:sz w:val="32"/>
          <w:szCs w:val="32"/>
          <w:lang w:val="en-US" w:eastAsia="zh-CN"/>
        </w:rPr>
        <w:t>1735万元</w:t>
      </w:r>
      <w:r>
        <w:rPr>
          <w:rFonts w:hint="default" w:ascii="Times New Roman" w:hAnsi="Times New Roman" w:eastAsia="方正仿宋_GBK" w:cs="Times New Roman"/>
          <w:sz w:val="32"/>
          <w:szCs w:val="32"/>
        </w:rPr>
        <w:t>（巩固拓展脱贫攻坚成果和乡村振兴任务）下达你们，支出列2022年“21305-巩固脱贫衔接乡村振兴”相关科目（“项级”科目根据具体实施项目确定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），经济科目列“51301-上下级政府间转移性支出”。现就资金使用管理有关事宜通知如下</w:t>
      </w:r>
      <w:r>
        <w:rPr>
          <w:rFonts w:hint="default"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切实加快资金支出进度。认真贯彻落实党中央、国务院和省委、省政府关于巩固拓展脱贫攻坚成果同乡村振兴有效衔接的规定和决策部署，严格按照《云南省财政衔接推进乡村振兴补助资金管理办法》（云财农〔2021〕140号）规定安排使用资金，加强项目实施跟踪调度，按照项目实施进度做好资金支付，保障项目实施进度与资金支出进度一致。同时，此次资金分配已将2021年底各地综合支出进度纳入测算因素，年度执行中将视各地资金支出进度再行调整，请各地务必高度重视，切实采取措施，尽快形成实际支出，确保达到序时进度要求。</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实行脱贫县财政涉农资金统筹整合。安排给4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kinsoku/>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三、强化资金监管。进一步加强资金监管，实施全过程项目资金绩效管理，落实公开公示制度，及时掌握资金使用管理情况。资金使用管理过程中的经验、问题和建议请及时反馈。</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5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left="1598" w:leftChars="304" w:hanging="960" w:hangingChars="3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1.2022年省级财政衔接推进乡村振兴补助资金（巩固拓展脱贫攻坚成果和乡村振兴任务）下达表</w:t>
      </w:r>
      <w:r>
        <w:rPr>
          <w:rFonts w:hint="default" w:ascii="Times New Roman" w:hAnsi="Times New Roman" w:eastAsia="方正仿宋_GBK" w:cs="Times New Roman"/>
          <w:sz w:val="32"/>
          <w:szCs w:val="32"/>
          <w:lang w:eastAsia="zh-CN"/>
        </w:rPr>
        <w:t>及资金分配项目明细表</w:t>
      </w:r>
    </w:p>
    <w:p>
      <w:pPr>
        <w:keepNext w:val="0"/>
        <w:keepLines w:val="0"/>
        <w:pageBreakBefore w:val="0"/>
        <w:kinsoku/>
        <w:overflowPunct/>
        <w:topLinePunct w:val="0"/>
        <w:autoSpaceDE/>
        <w:autoSpaceDN/>
        <w:bidi w:val="0"/>
        <w:adjustRightInd w:val="0"/>
        <w:snapToGrid w:val="0"/>
        <w:spacing w:line="540" w:lineRule="exact"/>
        <w:ind w:left="1277" w:leftChars="608" w:firstLine="320" w:firstLineChars="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2.2022年省级财政衔接推进乡村振兴补助资金（巩固拓展脱贫攻坚成果和乡村振兴任务）绩效目标表</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54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2022年5月7日</w:t>
      </w: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sz w:val="32"/>
          <w:szCs w:val="32"/>
          <w:lang w:val="en-US" w:eastAsia="zh-CN"/>
        </w:rPr>
      </w:pPr>
    </w:p>
    <w:p>
      <w:pPr>
        <w:keepNext w:val="0"/>
        <w:keepLines w:val="0"/>
        <w:pageBreakBefore w:val="0"/>
        <w:kinsoku/>
        <w:overflowPunct/>
        <w:topLinePunct w:val="0"/>
        <w:autoSpaceDE/>
        <w:autoSpaceDN/>
        <w:bidi w:val="0"/>
        <w:spacing w:line="540" w:lineRule="exact"/>
        <w:textAlignment w:val="auto"/>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90C77"/>
    <w:rsid w:val="19C90C77"/>
    <w:rsid w:val="4534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Administrator</cp:lastModifiedBy>
  <cp:lastPrinted>2022-05-07T10:00:00Z</cp:lastPrinted>
  <dcterms:modified xsi:type="dcterms:W3CDTF">2022-06-06T10:13:05Z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