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58E" w:rsidRDefault="0066058E" w:rsidP="0066058E">
      <w:pPr>
        <w:pStyle w:val="a3"/>
        <w:spacing w:before="0" w:beforeAutospacing="0" w:after="0" w:afterAutospacing="0"/>
        <w:ind w:firstLine="480"/>
        <w:jc w:val="center"/>
        <w:rPr>
          <w:color w:val="000000"/>
        </w:rPr>
      </w:pPr>
      <w:r>
        <w:rPr>
          <w:rFonts w:ascii="黑体" w:eastAsia="黑体" w:hAnsi="黑体" w:hint="eastAsia"/>
          <w:color w:val="000000"/>
          <w:sz w:val="44"/>
          <w:szCs w:val="44"/>
        </w:rPr>
        <w:t>梁河县人力资源和社会保障局关于对</w:t>
      </w:r>
    </w:p>
    <w:p w:rsidR="0066058E" w:rsidRDefault="0066058E" w:rsidP="0066058E">
      <w:pPr>
        <w:pStyle w:val="a3"/>
        <w:spacing w:before="0" w:beforeAutospacing="0" w:after="0" w:afterAutospacing="0"/>
        <w:ind w:firstLine="480"/>
        <w:jc w:val="center"/>
        <w:rPr>
          <w:color w:val="000000"/>
        </w:rPr>
      </w:pPr>
      <w:r>
        <w:rPr>
          <w:rFonts w:ascii="黑体" w:eastAsia="黑体" w:hAnsi="黑体" w:hint="eastAsia"/>
          <w:color w:val="000000"/>
          <w:sz w:val="44"/>
          <w:szCs w:val="44"/>
        </w:rPr>
        <w:t>2018年部门预算公开补充说明</w:t>
      </w:r>
    </w:p>
    <w:p w:rsidR="00A265FD" w:rsidRPr="00A265FD" w:rsidRDefault="00A265FD" w:rsidP="00A265FD">
      <w:pPr>
        <w:pStyle w:val="a3"/>
        <w:spacing w:before="0" w:beforeAutospacing="0" w:after="0" w:afterAutospacing="0"/>
        <w:rPr>
          <w:rFonts w:hint="eastAsia"/>
          <w:color w:val="000000"/>
        </w:rPr>
      </w:pPr>
      <w:r>
        <w:rPr>
          <w:rFonts w:hint="eastAsia"/>
          <w:color w:val="000000"/>
          <w:sz w:val="32"/>
          <w:szCs w:val="32"/>
        </w:rPr>
        <w:t>一、</w:t>
      </w:r>
      <w:r>
        <w:rPr>
          <w:rFonts w:ascii="方正小标宋简体" w:eastAsia="方正小标宋简体" w:hint="eastAsia"/>
          <w:sz w:val="36"/>
          <w:szCs w:val="36"/>
        </w:rPr>
        <w:t>目录</w:t>
      </w:r>
    </w:p>
    <w:p w:rsidR="00A265FD" w:rsidRDefault="00A265FD" w:rsidP="00A265FD">
      <w:pPr>
        <w:rPr>
          <w:rFonts w:ascii="黑体" w:eastAsia="黑体" w:hAnsi="黑体" w:hint="eastAsia"/>
          <w:sz w:val="30"/>
          <w:szCs w:val="30"/>
        </w:rPr>
      </w:pPr>
      <w:r>
        <w:rPr>
          <w:rFonts w:ascii="黑体" w:eastAsia="黑体" w:hAnsi="黑体" w:hint="eastAsia"/>
          <w:sz w:val="30"/>
          <w:szCs w:val="30"/>
        </w:rPr>
        <w:t>第一部分 中共梁河县委老干部局2018年部门预算编制说明</w:t>
      </w:r>
    </w:p>
    <w:p w:rsidR="00A265FD" w:rsidRDefault="00A265FD" w:rsidP="00A265FD">
      <w:pPr>
        <w:rPr>
          <w:rFonts w:ascii="黑体" w:eastAsia="黑体" w:hAnsi="黑体" w:hint="eastAsia"/>
          <w:sz w:val="30"/>
          <w:szCs w:val="30"/>
        </w:rPr>
      </w:pPr>
      <w:r>
        <w:rPr>
          <w:rFonts w:ascii="黑体" w:eastAsia="黑体" w:hAnsi="黑体" w:hint="eastAsia"/>
          <w:sz w:val="30"/>
          <w:szCs w:val="30"/>
        </w:rPr>
        <w:t>第二部分 中共梁河县委老干部局2018年部门预算表</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一、部门财务收支总体情况表</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二、部门收入总体情况表</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三、部门支出总体情况表</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四、部门财政拨款收支总体情况表</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五、部门一般公共预算本级财力安排支出情况表</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六、部门基本支出情况表</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七、部门政府性基金预算支出表</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八、财政拨款支出明细表（按经济科目分类）</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九、部门一般公共预算“三公”经费支出情况表</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十、省本级项目支出绩效目标表（本次下达）</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十一、省本级项目支出绩效目标表（另文下达）</w:t>
      </w:r>
    </w:p>
    <w:p w:rsid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十二、省对下转移支付绩效目标表</w:t>
      </w:r>
    </w:p>
    <w:p w:rsidR="00A265FD" w:rsidRPr="00A265FD" w:rsidRDefault="00A265FD" w:rsidP="00A265FD">
      <w:pPr>
        <w:rPr>
          <w:rFonts w:ascii="Times New Roman" w:eastAsia="仿宋_GB2312" w:hAnsi="Times New Roman" w:hint="eastAsia"/>
          <w:sz w:val="30"/>
          <w:szCs w:val="30"/>
        </w:rPr>
      </w:pPr>
      <w:r>
        <w:rPr>
          <w:rFonts w:ascii="Times New Roman" w:eastAsia="仿宋_GB2312" w:hAnsi="Times New Roman" w:hint="eastAsia"/>
          <w:sz w:val="30"/>
          <w:szCs w:val="30"/>
        </w:rPr>
        <w:t>十三、部门政府采购情况表</w:t>
      </w:r>
    </w:p>
    <w:p w:rsidR="00A265FD" w:rsidRDefault="00A265FD" w:rsidP="0066058E">
      <w:pPr>
        <w:pStyle w:val="a3"/>
        <w:spacing w:before="0" w:beforeAutospacing="0" w:after="0" w:afterAutospacing="0"/>
        <w:ind w:firstLine="480"/>
        <w:rPr>
          <w:color w:val="000000"/>
        </w:rPr>
      </w:pPr>
    </w:p>
    <w:p w:rsidR="0066058E" w:rsidRDefault="00A265FD" w:rsidP="0066058E">
      <w:pPr>
        <w:pStyle w:val="a3"/>
        <w:spacing w:before="0" w:beforeAutospacing="0" w:after="0" w:afterAutospacing="0"/>
        <w:ind w:firstLine="480"/>
        <w:rPr>
          <w:color w:val="000000"/>
        </w:rPr>
      </w:pPr>
      <w:r>
        <w:rPr>
          <w:rFonts w:ascii="FangSong_GB2312" w:eastAsiaTheme="minorEastAsia" w:hAnsi="FangSong_GB2312" w:hint="eastAsia"/>
          <w:b/>
          <w:bCs/>
          <w:color w:val="000000"/>
          <w:sz w:val="32"/>
          <w:szCs w:val="32"/>
        </w:rPr>
        <w:t>二</w:t>
      </w:r>
      <w:r w:rsidR="0066058E">
        <w:rPr>
          <w:rFonts w:ascii="FangSong_GB2312" w:eastAsia="FangSong_GB2312" w:hAnsi="FangSong_GB2312" w:hint="eastAsia"/>
          <w:b/>
          <w:bCs/>
          <w:color w:val="000000"/>
          <w:sz w:val="32"/>
          <w:szCs w:val="32"/>
        </w:rPr>
        <w:t>、名词解释</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（一）财政拨款收入：指中央财政当年拨付的资金。</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lastRenderedPageBreak/>
        <w:t>（二）其他收入：指除上述“财政拨款收入”、“事业收入”、“经营收入”等以外的收入。</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（三）年初结转和结余：指以前年度尚未完成、结转到本年仍按原规定用途继续使用的资金，或项目已完成等产生的结余资金。</w:t>
      </w:r>
      <w:r>
        <w:rPr>
          <w:rFonts w:hint="eastAsia"/>
          <w:color w:val="000000"/>
          <w:sz w:val="32"/>
          <w:szCs w:val="32"/>
        </w:rPr>
        <w:t>  </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（四）年末结转和结余：指单位按有关规定结转到下年或以后年度继续使用的资金，或项目已完成等产生的结余资金。</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（五）社会保障和就业支出(类)行政事业单位离退休（款）：反映用于行政事业单位离退休方面的支出。</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归口管理的行政单位离退休（项）: 反映实行归口管理的行政单位（包括实行公务员管理的事业单位）开支的离退休经费。</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事业单位离退休（项）：反映实行归口管理的事业单位开支的离退休经费。</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离退休人员管理机构（项）：反映实行归口管理的各类离退休人员管理机构的支出。</w:t>
      </w:r>
      <w:r>
        <w:rPr>
          <w:rFonts w:hint="eastAsia"/>
          <w:color w:val="000000"/>
          <w:sz w:val="32"/>
          <w:szCs w:val="32"/>
        </w:rPr>
        <w:t>  </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（六）住房保障支出（类）住房改革支出（款）：反映行政事业单位用财政拨款资金和其他资金等安排的住房改革支出。</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住房公积金（项）：反映行政事业单位按人力资源和社会保障部、财政部规定的基本工资和津贴补贴以及规定比例为职工缴纳的住房公积金。</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（七）基本支出：指为保障机构正常运转、完成日常工作任务而发生的人员经费和日常公用经费。</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（八）项目支出：指在基本支出之外为完成特定行政任务和事业发展目标所发生的支出。</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（九）“三公”经费：中央财政预决算管理的“三公”经费指中央部门用财政拨款安排的因公出国（境）费、公务用车购臵及运行费和公务接待费。其中，因公出国（境）费反映</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单位公务出国（境）的国际旅费、国外城市间交通费、住宿费、伙食费、培训费、公杂费等支出；公务用车购臵</w:t>
      </w:r>
      <w:r>
        <w:rPr>
          <w:rFonts w:ascii="FangSong_GB2312" w:eastAsia="FangSong_GB2312" w:hAnsi="FangSong_GB2312" w:hint="eastAsia"/>
          <w:color w:val="000000"/>
          <w:sz w:val="32"/>
          <w:szCs w:val="32"/>
        </w:rPr>
        <w:lastRenderedPageBreak/>
        <w:t>及运行费反映单位公务用车购臵支出（含车辆购臵税）及租用费、燃料费、维修费、过路过桥费、保险费、安全奖励费用等支出；公务接待费反映单位按规定开支的各类公务接待（含外宾接待）支出。</w:t>
      </w:r>
    </w:p>
    <w:p w:rsidR="0066058E" w:rsidRDefault="0066058E" w:rsidP="0066058E">
      <w:pPr>
        <w:pStyle w:val="a3"/>
        <w:spacing w:before="0" w:beforeAutospacing="0" w:after="0" w:afterAutospacing="0"/>
        <w:ind w:firstLine="480"/>
        <w:rPr>
          <w:color w:val="000000"/>
        </w:rPr>
      </w:pPr>
      <w:r>
        <w:rPr>
          <w:rFonts w:ascii="FangSong_GB2312" w:eastAsia="FangSong_GB2312" w:hAnsi="FangSong_GB2312" w:hint="eastAsia"/>
          <w:color w:val="000000"/>
          <w:sz w:val="32"/>
          <w:szCs w:val="32"/>
        </w:rPr>
        <w:t>（十）机关运行经费：指为保障行政单位（包括参照公务员法管理的事业单位）运行用于购买货物和服务的各项资金，包括办公及印刷费、邮电费、差旅费、会议费、福利费、日常维修费、专用材料以及一般设备购臵费、办公用房水电费、办公用房取暖费、办公用房物业管理费、公务用车运行维护费以及其他费用。</w:t>
      </w:r>
    </w:p>
    <w:p w:rsidR="0066058E" w:rsidRDefault="0066058E" w:rsidP="0066058E">
      <w:pPr>
        <w:pStyle w:val="a3"/>
        <w:spacing w:before="0" w:beforeAutospacing="0" w:after="0" w:afterAutospacing="0"/>
        <w:ind w:firstLine="480"/>
        <w:rPr>
          <w:color w:val="000000"/>
        </w:rPr>
      </w:pPr>
      <w:r>
        <w:rPr>
          <w:rFonts w:hint="eastAsia"/>
          <w:color w:val="000000"/>
          <w:sz w:val="32"/>
          <w:szCs w:val="32"/>
        </w:rPr>
        <w:t> </w:t>
      </w:r>
    </w:p>
    <w:p w:rsidR="004358AB" w:rsidRDefault="00A265FD" w:rsidP="00D31D50">
      <w:pPr>
        <w:spacing w:line="220" w:lineRule="atLeast"/>
        <w:rPr>
          <w:rFonts w:hint="eastAsia"/>
        </w:rPr>
      </w:pPr>
      <w:r>
        <w:rPr>
          <w:rFonts w:hint="eastAsia"/>
        </w:rPr>
        <w:t xml:space="preserve"> </w:t>
      </w:r>
    </w:p>
    <w:p w:rsidR="00A265FD" w:rsidRDefault="00A265FD" w:rsidP="00A265FD">
      <w:pPr>
        <w:spacing w:line="220" w:lineRule="atLeast"/>
        <w:jc w:val="center"/>
        <w:rPr>
          <w:rFonts w:hint="eastAsia"/>
          <w:sz w:val="28"/>
          <w:szCs w:val="28"/>
        </w:rPr>
      </w:pPr>
      <w:r>
        <w:rPr>
          <w:rFonts w:hint="eastAsia"/>
        </w:rPr>
        <w:t xml:space="preserve">                                          </w:t>
      </w:r>
      <w:r w:rsidRPr="00A265FD">
        <w:rPr>
          <w:rFonts w:hint="eastAsia"/>
          <w:sz w:val="28"/>
          <w:szCs w:val="28"/>
        </w:rPr>
        <w:t>梁河县人力资源和社会保障局</w:t>
      </w:r>
      <w:r w:rsidRPr="00A265FD">
        <w:rPr>
          <w:rFonts w:hint="eastAsia"/>
          <w:sz w:val="28"/>
          <w:szCs w:val="28"/>
        </w:rPr>
        <w:t xml:space="preserve">      </w:t>
      </w:r>
    </w:p>
    <w:p w:rsidR="00A265FD" w:rsidRPr="00A265FD" w:rsidRDefault="00A265FD" w:rsidP="00A265FD">
      <w:pPr>
        <w:spacing w:line="220" w:lineRule="atLeast"/>
        <w:jc w:val="center"/>
        <w:rPr>
          <w:sz w:val="28"/>
          <w:szCs w:val="28"/>
        </w:rPr>
      </w:pPr>
      <w:r>
        <w:rPr>
          <w:rFonts w:hint="eastAsia"/>
          <w:sz w:val="28"/>
          <w:szCs w:val="28"/>
        </w:rPr>
        <w:t xml:space="preserve">                                   2019</w:t>
      </w:r>
      <w:r>
        <w:rPr>
          <w:rFonts w:hint="eastAsia"/>
          <w:sz w:val="28"/>
          <w:szCs w:val="28"/>
        </w:rPr>
        <w:t>年</w:t>
      </w:r>
      <w:r>
        <w:rPr>
          <w:rFonts w:hint="eastAsia"/>
          <w:sz w:val="28"/>
          <w:szCs w:val="28"/>
        </w:rPr>
        <w:t>1</w:t>
      </w:r>
      <w:r>
        <w:rPr>
          <w:rFonts w:hint="eastAsia"/>
          <w:sz w:val="28"/>
          <w:szCs w:val="28"/>
        </w:rPr>
        <w:t>月</w:t>
      </w:r>
      <w:r>
        <w:rPr>
          <w:rFonts w:hint="eastAsia"/>
          <w:sz w:val="28"/>
          <w:szCs w:val="28"/>
        </w:rPr>
        <w:t>24</w:t>
      </w:r>
      <w:r>
        <w:rPr>
          <w:rFonts w:hint="eastAsia"/>
          <w:sz w:val="28"/>
          <w:szCs w:val="28"/>
        </w:rPr>
        <w:t>日</w:t>
      </w:r>
    </w:p>
    <w:sectPr w:rsidR="00A265FD" w:rsidRPr="00A265FD"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FangSong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66058E"/>
    <w:rsid w:val="008B7726"/>
    <w:rsid w:val="00A265FD"/>
    <w:rsid w:val="00B32239"/>
    <w:rsid w:val="00C47B3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6058E"/>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1460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4</cp:revision>
  <dcterms:created xsi:type="dcterms:W3CDTF">2008-09-11T17:20:00Z</dcterms:created>
  <dcterms:modified xsi:type="dcterms:W3CDTF">2019-02-26T09:21:00Z</dcterms:modified>
</cp:coreProperties>
</file>