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4EC" w:rsidRDefault="008B74EC" w:rsidP="008B74EC">
      <w:pPr>
        <w:ind w:firstLineChars="150" w:firstLine="540"/>
        <w:rPr>
          <w:b/>
          <w:sz w:val="28"/>
          <w:szCs w:val="28"/>
        </w:rPr>
      </w:pPr>
      <w:r>
        <w:rPr>
          <w:rFonts w:hint="eastAsia"/>
          <w:b/>
          <w:sz w:val="36"/>
          <w:szCs w:val="36"/>
        </w:rPr>
        <w:t>梁河县住建局</w:t>
      </w:r>
      <w:r>
        <w:rPr>
          <w:rFonts w:hint="eastAsia"/>
          <w:b/>
          <w:sz w:val="36"/>
          <w:szCs w:val="36"/>
        </w:rPr>
        <w:t>2018</w:t>
      </w:r>
      <w:r>
        <w:rPr>
          <w:rFonts w:hint="eastAsia"/>
          <w:b/>
          <w:sz w:val="36"/>
          <w:szCs w:val="36"/>
        </w:rPr>
        <w:t>年部门预算编制说明公开补充</w:t>
      </w:r>
    </w:p>
    <w:p w:rsidR="008B74EC" w:rsidRDefault="008B74EC" w:rsidP="008B74EC">
      <w:pPr>
        <w:ind w:firstLineChars="200" w:firstLine="560"/>
        <w:rPr>
          <w:b/>
          <w:sz w:val="28"/>
          <w:szCs w:val="28"/>
        </w:rPr>
      </w:pPr>
      <w:bookmarkStart w:id="0" w:name="_GoBack"/>
      <w:bookmarkEnd w:id="0"/>
    </w:p>
    <w:p w:rsidR="008B74EC" w:rsidRDefault="008B74EC" w:rsidP="008B74EC">
      <w:pPr>
        <w:ind w:firstLineChars="200" w:firstLine="640"/>
        <w:rPr>
          <w:rFonts w:asciiTheme="minorEastAsia" w:hAnsiTheme="minorEastAsia"/>
          <w:sz w:val="32"/>
          <w:szCs w:val="32"/>
        </w:rPr>
      </w:pPr>
      <w:r>
        <w:rPr>
          <w:rFonts w:asciiTheme="minorEastAsia" w:hAnsiTheme="minorEastAsia" w:hint="eastAsia"/>
          <w:bCs/>
          <w:sz w:val="32"/>
          <w:szCs w:val="32"/>
        </w:rPr>
        <w:t>梁河县住房和城乡规划建设局（加挂县人民防空办公室）内设副科级机构二级局</w:t>
      </w:r>
      <w:r>
        <w:rPr>
          <w:rFonts w:asciiTheme="minorEastAsia" w:hAnsiTheme="minorEastAsia" w:hint="eastAsia"/>
          <w:bCs/>
          <w:sz w:val="32"/>
          <w:szCs w:val="32"/>
        </w:rPr>
        <w:t>1</w:t>
      </w:r>
      <w:r>
        <w:rPr>
          <w:rFonts w:asciiTheme="minorEastAsia" w:hAnsiTheme="minorEastAsia" w:hint="eastAsia"/>
          <w:bCs/>
          <w:sz w:val="32"/>
          <w:szCs w:val="32"/>
        </w:rPr>
        <w:t>个（梁河县城市管理综合行政执法局），全局下设办公室、建管股、规划股、村镇股、监督站、环卫站、园林绿化站、房管中心、人防办综合股、人防工程和指挥通信股</w:t>
      </w:r>
      <w:r>
        <w:rPr>
          <w:rFonts w:asciiTheme="minorEastAsia" w:hAnsiTheme="minorEastAsia" w:hint="eastAsia"/>
          <w:bCs/>
          <w:sz w:val="32"/>
          <w:szCs w:val="32"/>
        </w:rPr>
        <w:t>10</w:t>
      </w:r>
      <w:r>
        <w:rPr>
          <w:rFonts w:asciiTheme="minorEastAsia" w:hAnsiTheme="minorEastAsia" w:hint="eastAsia"/>
          <w:bCs/>
          <w:sz w:val="32"/>
          <w:szCs w:val="32"/>
        </w:rPr>
        <w:t>个股室。</w:t>
      </w:r>
      <w:r>
        <w:rPr>
          <w:rFonts w:hint="eastAsia"/>
          <w:sz w:val="32"/>
          <w:szCs w:val="32"/>
        </w:rPr>
        <w:t xml:space="preserve">  </w:t>
      </w:r>
    </w:p>
    <w:p w:rsidR="008B74EC" w:rsidRDefault="008B74EC" w:rsidP="008B74EC">
      <w:pPr>
        <w:ind w:firstLineChars="300" w:firstLine="960"/>
        <w:rPr>
          <w:sz w:val="32"/>
          <w:szCs w:val="32"/>
        </w:rPr>
      </w:pPr>
      <w:r>
        <w:rPr>
          <w:rFonts w:hint="eastAsia"/>
          <w:sz w:val="32"/>
          <w:szCs w:val="32"/>
        </w:rPr>
        <w:t>一、办公室。协助局领导对系统政务、业务等工作进行综合协调与监督检查；负责局综合性会议的组织与综合性文件起草、政策性调研；负责文件审核、文电处理、信息、机关文书档案管理、机要、保密工作；负责机关卫生、保卫、窗口接待、催办、查办工作；负责对外联络与接待；负责行政服务中心窗口与机关各股室、系统各部门的工作协调；综合管理行政执法、行政执法监督、行政诉讼；负责系统普法与法制宣传教育工作；负责局系统社会治安综合治理工作；负责局系统安全生产和车辆管理工作。负责处理党总支的日常事务；指导、检查、督促基层党组织的建设和党员队伍的管理；负责行业精神文明建设工作；负责系统的工、青、妇工作；负责单位的人事管理、机构编制工作；负责组织职工的知识更新继续教育和培训工作；负责局系统老干部工作；传达、上报党总支部重要工作决策和布署，督促各股室抓好贯彻落实；负责党总支部文件、文稿的起草上报，负责党委机要文件的传递工作；负责信</w:t>
      </w:r>
      <w:r>
        <w:rPr>
          <w:rFonts w:hint="eastAsia"/>
          <w:sz w:val="32"/>
          <w:szCs w:val="32"/>
        </w:rPr>
        <w:lastRenderedPageBreak/>
        <w:t>访稳定工作；完成局领导交办的其它工作。组织制定和贯彻有关计划统计、财务会计的改革措施和规章制度，归口管理行业统计、信息工作；负责机关各项资金和国有资产管理；负责组织局内部审计工作；负责财务预决算工作；负责局机关经费支付平衡和城市维护建设资金的组织及按工程进度拨付，协调局系统的财务工作；负责局机关后勤保障工作；完成局机关交办的其它各项工作。</w:t>
      </w:r>
    </w:p>
    <w:p w:rsidR="008B74EC" w:rsidRDefault="008B74EC" w:rsidP="008B74EC">
      <w:pPr>
        <w:ind w:firstLineChars="300" w:firstLine="960"/>
        <w:rPr>
          <w:sz w:val="32"/>
          <w:szCs w:val="32"/>
        </w:rPr>
      </w:pPr>
      <w:r>
        <w:rPr>
          <w:rFonts w:hint="eastAsia"/>
          <w:sz w:val="32"/>
          <w:szCs w:val="32"/>
        </w:rPr>
        <w:t>二、城乡规划建设股。</w:t>
      </w:r>
    </w:p>
    <w:p w:rsidR="008B74EC" w:rsidRDefault="008B74EC" w:rsidP="008B74EC">
      <w:pPr>
        <w:ind w:firstLineChars="300" w:firstLine="960"/>
        <w:rPr>
          <w:sz w:val="32"/>
          <w:szCs w:val="32"/>
        </w:rPr>
      </w:pPr>
      <w:r>
        <w:rPr>
          <w:rFonts w:hint="eastAsia"/>
          <w:sz w:val="32"/>
          <w:szCs w:val="32"/>
        </w:rPr>
        <w:t>负责贯彻落实城市规划政策和法规，参与编制国土规划、区域规划和重大建设项目的选址及能源、交通、通讯等规划工作；研究制定全县城市建设和市政公用事业的发展战略、中短期规划、改革措施和管理规定；组织编制城市各个层次的建筑规划并按规定组织论证；负责燃气经营者改动市政燃气设施审批；审批各乡</w:t>
      </w:r>
      <w:r>
        <w:rPr>
          <w:rFonts w:hint="eastAsia"/>
          <w:sz w:val="32"/>
          <w:szCs w:val="32"/>
        </w:rPr>
        <w:t>(</w:t>
      </w:r>
      <w:r>
        <w:rPr>
          <w:rFonts w:hint="eastAsia"/>
          <w:sz w:val="32"/>
          <w:szCs w:val="32"/>
        </w:rPr>
        <w:t>镇</w:t>
      </w:r>
      <w:r>
        <w:rPr>
          <w:rFonts w:hint="eastAsia"/>
          <w:sz w:val="32"/>
          <w:szCs w:val="32"/>
        </w:rPr>
        <w:t>)</w:t>
      </w:r>
      <w:r>
        <w:rPr>
          <w:rFonts w:hint="eastAsia"/>
          <w:sz w:val="32"/>
          <w:szCs w:val="32"/>
        </w:rPr>
        <w:t>建设规划；负责城市规划验收监察管理；会同文物部门对历史文化名城进行审查报批；指导管理城市规划、城市勘察工作。</w:t>
      </w:r>
    </w:p>
    <w:p w:rsidR="008B74EC" w:rsidRDefault="008B74EC" w:rsidP="008B74EC">
      <w:pPr>
        <w:ind w:firstLineChars="300" w:firstLine="960"/>
        <w:rPr>
          <w:sz w:val="32"/>
          <w:szCs w:val="32"/>
        </w:rPr>
      </w:pPr>
      <w:r>
        <w:rPr>
          <w:rFonts w:hint="eastAsia"/>
          <w:sz w:val="32"/>
          <w:szCs w:val="32"/>
        </w:rPr>
        <w:t>三、村镇股。</w:t>
      </w:r>
    </w:p>
    <w:p w:rsidR="008B74EC" w:rsidRDefault="008B74EC" w:rsidP="008B74EC">
      <w:pPr>
        <w:ind w:firstLineChars="300" w:firstLine="960"/>
        <w:rPr>
          <w:sz w:val="32"/>
          <w:szCs w:val="32"/>
        </w:rPr>
      </w:pPr>
      <w:r>
        <w:rPr>
          <w:rFonts w:hint="eastAsia"/>
          <w:sz w:val="32"/>
          <w:szCs w:val="32"/>
        </w:rPr>
        <w:t>负责落实村镇建设的政策和法规；组织编制村镇建设发展规划，指导村镇建设用地管理与土地使用权有偿转让工作；组织村镇建设试点，指导村镇建设通用设计图的推广应用；指导受灾地区的村镇重建和国家大型建设项目地区的村镇迁建工作；负责贯彻落实村镇建设的政策法规；组织编制村镇建设发展规划；指导农村住房建设、住房安</w:t>
      </w:r>
      <w:r>
        <w:rPr>
          <w:rFonts w:hint="eastAsia"/>
          <w:sz w:val="32"/>
          <w:szCs w:val="32"/>
        </w:rPr>
        <w:lastRenderedPageBreak/>
        <w:t>全工作；指导村镇人居生态环境改善工作，承担历史文化名镇（村镇）保护利用和监管工作；完成局机关交办的其它各项工作。</w:t>
      </w:r>
    </w:p>
    <w:p w:rsidR="008B74EC" w:rsidRDefault="008B74EC" w:rsidP="008B74EC">
      <w:pPr>
        <w:ind w:firstLineChars="300" w:firstLine="960"/>
        <w:rPr>
          <w:sz w:val="32"/>
          <w:szCs w:val="32"/>
        </w:rPr>
      </w:pPr>
      <w:r>
        <w:rPr>
          <w:rFonts w:hint="eastAsia"/>
          <w:sz w:val="32"/>
          <w:szCs w:val="32"/>
        </w:rPr>
        <w:t>四、建筑工程管理股。</w:t>
      </w:r>
    </w:p>
    <w:p w:rsidR="008B74EC" w:rsidRDefault="008B74EC" w:rsidP="008B74EC">
      <w:pPr>
        <w:ind w:firstLineChars="300" w:firstLine="960"/>
        <w:rPr>
          <w:sz w:val="32"/>
          <w:szCs w:val="32"/>
        </w:rPr>
      </w:pPr>
      <w:r>
        <w:rPr>
          <w:rFonts w:hint="eastAsia"/>
          <w:sz w:val="32"/>
          <w:szCs w:val="32"/>
        </w:rPr>
        <w:t>贯彻实施国家、省、州有关建筑市场管理的法律、法规、政策；拟定我县建筑市场管理的规章制度并贯彻实施。依照法律规定对从事勘察、设计、工程监理、工程招标代理机构以及建筑经营活动的单位进行管理；负责本行业招标投标具体行为的行政监督；按照分级管理的规定，负责建设工程项目的报建管理；负责《建筑工程施工许可证》的核发工作。负责建设工程标准定额、造价管理工作，贯彻执行国家、省、州制定的工程建设经济法规、标准定额和有关规定；负责工程造价咨询行业资质及从业人员的执业管理工作；负责招标控制价、预算价、合同价、结算价的审查备案管理；负责建筑工程材料、设备政府指导价价格信息收集工作。贯彻执行国家、省、州建筑工程安全方面的有关法规、条例、办法；负责全县建筑工程安全监督管理，负责建筑工程安全报监备案，负责建筑工程施工安全评价工作；按权限负责组织对本行政区域内工程施工安全事故的调查和处理。</w:t>
      </w:r>
    </w:p>
    <w:p w:rsidR="008B74EC" w:rsidRDefault="008B74EC" w:rsidP="008B74EC">
      <w:pPr>
        <w:ind w:firstLineChars="200" w:firstLine="640"/>
        <w:rPr>
          <w:sz w:val="32"/>
          <w:szCs w:val="32"/>
        </w:rPr>
      </w:pPr>
      <w:r>
        <w:rPr>
          <w:rFonts w:hint="eastAsia"/>
          <w:sz w:val="32"/>
          <w:szCs w:val="32"/>
        </w:rPr>
        <w:t>五、工程质量监督股。贯彻执行国家、省、市有关建设工程质量监督和备案法律、法规、规章和工程建设强制性标准，制定工程质量监督管理的有关规定和措施并组织实施；编制建设工程质量监督管理规划及年度计划；制定</w:t>
      </w:r>
      <w:r>
        <w:rPr>
          <w:rFonts w:hint="eastAsia"/>
          <w:sz w:val="32"/>
          <w:szCs w:val="32"/>
        </w:rPr>
        <w:lastRenderedPageBreak/>
        <w:t>工程竣工验收备案管理的有关规定和措施并组织实施；编制工程竣工验收备案管理规划及年度计划；依据法律、法规、规章和工程建设强制性标准，对建设工程质量实施日常监督和专项检查；对建设单位组织的建设工程竣工验收实施监督；对建设工程竣工验收备案工作实施监督管理，并实施委托范围内竣工验收备案工作；对工程参与建设各方责任主体质量行为实施监督管理；建设工程的新设备、新技术、新材料、新工艺的推广应用工作；对工程质量监督系统的工程质量投诉工作进行指导，受理对工程质量问题的投诉、举报，并对其进行调查、协调和处理；参与工程质量事故的调查、仲裁和处理。</w:t>
      </w:r>
    </w:p>
    <w:p w:rsidR="008B74EC" w:rsidRDefault="008B74EC" w:rsidP="008B74EC">
      <w:pPr>
        <w:ind w:firstLineChars="200" w:firstLine="640"/>
        <w:rPr>
          <w:sz w:val="32"/>
          <w:szCs w:val="32"/>
        </w:rPr>
      </w:pPr>
      <w:r>
        <w:rPr>
          <w:rFonts w:hint="eastAsia"/>
          <w:sz w:val="32"/>
          <w:szCs w:val="32"/>
        </w:rPr>
        <w:t>六、人防综合股。协助局机关落实各项工作；负责全县人民防空经费、物资、设备的计划、申请、分配、核算和管理；监督指导全县人民防空国有资产的管理；负责全县人民防空经费经综合预算、决算的编制和使用管理；监督指导人民防空工程业务经费的预算、决算和使用；监督人民防空财务制度的执行；拟制战时防空袭物资保障计划，经批准后组织实施；负责机关行政、业务经费管理；负责人民防空宣传教育，会同教育部门在初级中学开展“三防”知识教育。负责人民防空法制建设、法制宣传、执法监督。对城市建设中贯彻实施《中华人民共和国人民防空法》、《云南省实施</w:t>
      </w:r>
      <w:r>
        <w:rPr>
          <w:rFonts w:hint="eastAsia"/>
          <w:sz w:val="32"/>
          <w:szCs w:val="32"/>
        </w:rPr>
        <w:t>&lt;</w:t>
      </w:r>
      <w:r>
        <w:rPr>
          <w:rFonts w:hint="eastAsia"/>
          <w:sz w:val="32"/>
          <w:szCs w:val="32"/>
        </w:rPr>
        <w:t>中华人民共和国人民防空法</w:t>
      </w:r>
      <w:r>
        <w:rPr>
          <w:rFonts w:hint="eastAsia"/>
          <w:sz w:val="32"/>
          <w:szCs w:val="32"/>
        </w:rPr>
        <w:t>&gt;</w:t>
      </w:r>
      <w:r>
        <w:rPr>
          <w:rFonts w:hint="eastAsia"/>
          <w:sz w:val="32"/>
          <w:szCs w:val="32"/>
        </w:rPr>
        <w:t>办法》的情况进行检查。</w:t>
      </w:r>
    </w:p>
    <w:p w:rsidR="008B74EC" w:rsidRDefault="008B74EC" w:rsidP="008B74EC">
      <w:pPr>
        <w:ind w:firstLineChars="300" w:firstLine="960"/>
        <w:rPr>
          <w:sz w:val="32"/>
          <w:szCs w:val="32"/>
        </w:rPr>
      </w:pPr>
      <w:r>
        <w:rPr>
          <w:rFonts w:hint="eastAsia"/>
          <w:sz w:val="32"/>
          <w:szCs w:val="32"/>
        </w:rPr>
        <w:t>七、人防工程与指挥通信股。</w:t>
      </w:r>
    </w:p>
    <w:p w:rsidR="008B74EC" w:rsidRDefault="008B74EC" w:rsidP="008B74EC">
      <w:pPr>
        <w:ind w:firstLineChars="300" w:firstLine="960"/>
        <w:rPr>
          <w:sz w:val="32"/>
          <w:szCs w:val="32"/>
        </w:rPr>
      </w:pPr>
      <w:r>
        <w:rPr>
          <w:rFonts w:hint="eastAsia"/>
          <w:sz w:val="32"/>
          <w:szCs w:val="32"/>
        </w:rPr>
        <w:lastRenderedPageBreak/>
        <w:t>负责制订人防工程建设、管理的中长期和年度规划、计划，检查指导全县人民防空工程建设的计划管理、施工质量、定额、技术管理；负责重点防空工程建设项目的立项、审批、竣工验收；负责结合民用建筑修建防空地下室的计划管理、技术管理、施工质量和定额管理等监管工作；审查人民防空基建工程项目可行性研究和设计文件，组织实施人民防空基建工程的验收；负责防空通信或警报设施拆除许可；负责民房防空地下室易地建设减免许可（</w:t>
      </w:r>
      <w:r>
        <w:rPr>
          <w:rFonts w:hint="eastAsia"/>
          <w:sz w:val="32"/>
          <w:szCs w:val="32"/>
        </w:rPr>
        <w:t>9</w:t>
      </w:r>
      <w:r>
        <w:rPr>
          <w:rFonts w:hint="eastAsia"/>
          <w:sz w:val="32"/>
          <w:szCs w:val="32"/>
        </w:rPr>
        <w:t>层及以下、投资规划</w:t>
      </w:r>
      <w:r>
        <w:rPr>
          <w:rFonts w:hint="eastAsia"/>
          <w:sz w:val="32"/>
          <w:szCs w:val="32"/>
        </w:rPr>
        <w:t>1000</w:t>
      </w:r>
      <w:r>
        <w:rPr>
          <w:rFonts w:hint="eastAsia"/>
          <w:sz w:val="32"/>
          <w:szCs w:val="32"/>
        </w:rPr>
        <w:t>万元以下的新建项目减免审批权）；负责民用建筑防空地下室建设、改造（拆除）易地建设许可（新建项目投资规划在</w:t>
      </w:r>
      <w:r>
        <w:rPr>
          <w:rFonts w:hint="eastAsia"/>
          <w:sz w:val="32"/>
          <w:szCs w:val="32"/>
        </w:rPr>
        <w:t>600</w:t>
      </w:r>
      <w:r>
        <w:rPr>
          <w:rFonts w:hint="eastAsia"/>
          <w:sz w:val="32"/>
          <w:szCs w:val="32"/>
        </w:rPr>
        <w:t>万元以下的易地建设许可审批）。负责人民防空工程的综合统计和技术档案管理；负责编制人民防空工程开发利用规划，检查指导全县人民防空工程平战结合工作，组织人民防空基建法律法规的执法监督，负责人民防空工程的维护管理、加固改造，保护人防工程不受侵害，审核</w:t>
      </w:r>
      <w:r>
        <w:rPr>
          <w:rFonts w:hint="eastAsia"/>
          <w:sz w:val="32"/>
          <w:szCs w:val="32"/>
        </w:rPr>
        <w:t xml:space="preserve"> </w:t>
      </w:r>
      <w:r>
        <w:rPr>
          <w:rFonts w:hint="eastAsia"/>
          <w:sz w:val="32"/>
          <w:szCs w:val="32"/>
        </w:rPr>
        <w:t>、上报人防工程报建、拆除、报废手续和统计管理工作；会同有关部门，研究提出城市建设、抢险救灾中平战兼容和转换的措施，检查指导人民防空工程及设备设施的</w:t>
      </w:r>
      <w:r>
        <w:rPr>
          <w:rFonts w:hint="eastAsia"/>
          <w:sz w:val="30"/>
          <w:szCs w:val="30"/>
        </w:rPr>
        <w:t>经营管理和安全性能；依据政策收取人防易地建设费；负责全县人民防空行政复议和行政诉讼等工作。</w:t>
      </w:r>
    </w:p>
    <w:p w:rsidR="008B74EC" w:rsidRDefault="008B74EC" w:rsidP="008B74EC">
      <w:pPr>
        <w:ind w:firstLineChars="200" w:firstLine="600"/>
        <w:rPr>
          <w:sz w:val="30"/>
          <w:szCs w:val="30"/>
        </w:rPr>
      </w:pPr>
      <w:r>
        <w:rPr>
          <w:rFonts w:hint="eastAsia"/>
          <w:sz w:val="30"/>
          <w:szCs w:val="30"/>
        </w:rPr>
        <w:t>负责全县人民防空组织指挥工作；拟定并实施修订、组织实施城市防空袭和保障方案，组织防空演练；负责制定人防指挥所、疏散基地建设计划并组织实施；制定人民防空专业队伍训练计划并组织防护实施；组织对重要经济目标进行防护，提出重要经济目标防护原则、标准和要求；承担国防潜力（人防</w:t>
      </w:r>
      <w:r>
        <w:rPr>
          <w:rFonts w:hint="eastAsia"/>
          <w:sz w:val="30"/>
          <w:szCs w:val="30"/>
        </w:rPr>
        <w:lastRenderedPageBreak/>
        <w:t>战备）调查工作；战时组织人民群众进行防空掩蔽、城市人口疏散，协助有关部门消除空袭后果，配合城市防卫、要地防空作战，组织实施灯火管制；负责制定人民防空通信设施设备的安装、执勤管理、设备维护和专业技术训练；负责组织发放全县防空、防灾的平时和战时鸣放，保障指挥通信畅通；拟制人防演习方案，经批准后组织实施。</w:t>
      </w:r>
    </w:p>
    <w:p w:rsidR="008B74EC" w:rsidRDefault="008B74EC" w:rsidP="008B74EC">
      <w:pPr>
        <w:ind w:firstLineChars="200" w:firstLine="600"/>
        <w:rPr>
          <w:sz w:val="30"/>
          <w:szCs w:val="30"/>
        </w:rPr>
      </w:pPr>
      <w:r>
        <w:rPr>
          <w:rFonts w:hint="eastAsia"/>
          <w:sz w:val="30"/>
          <w:szCs w:val="30"/>
        </w:rPr>
        <w:t>八、城市管理综合行政执法局</w:t>
      </w:r>
    </w:p>
    <w:p w:rsidR="008B74EC" w:rsidRDefault="008B74EC" w:rsidP="008B74EC">
      <w:pPr>
        <w:ind w:firstLineChars="200" w:firstLine="600"/>
        <w:rPr>
          <w:sz w:val="30"/>
          <w:szCs w:val="30"/>
        </w:rPr>
      </w:pPr>
      <w:r>
        <w:rPr>
          <w:rFonts w:hint="eastAsia"/>
          <w:sz w:val="30"/>
          <w:szCs w:val="30"/>
        </w:rPr>
        <w:t>根据职责，梁河县城市管理综合行政执法局设</w:t>
      </w:r>
      <w:r>
        <w:rPr>
          <w:rFonts w:hint="eastAsia"/>
          <w:sz w:val="30"/>
          <w:szCs w:val="30"/>
        </w:rPr>
        <w:t>2</w:t>
      </w:r>
      <w:r>
        <w:rPr>
          <w:rFonts w:hint="eastAsia"/>
          <w:sz w:val="30"/>
          <w:szCs w:val="30"/>
        </w:rPr>
        <w:t>个内设机构。</w:t>
      </w:r>
    </w:p>
    <w:p w:rsidR="008B74EC" w:rsidRDefault="008B74EC" w:rsidP="008B74EC">
      <w:pPr>
        <w:ind w:firstLineChars="200" w:firstLine="600"/>
        <w:rPr>
          <w:sz w:val="30"/>
          <w:szCs w:val="30"/>
        </w:rPr>
      </w:pPr>
      <w:r>
        <w:rPr>
          <w:rFonts w:hint="eastAsia"/>
          <w:sz w:val="30"/>
          <w:szCs w:val="30"/>
        </w:rPr>
        <w:t>1.</w:t>
      </w:r>
      <w:r>
        <w:rPr>
          <w:rFonts w:hint="eastAsia"/>
          <w:sz w:val="30"/>
          <w:szCs w:val="30"/>
        </w:rPr>
        <w:t>综合执法股。协助领导组织协调日常工作，拟定工作制度、工作计划并组织实施；负责文秘、综合、调研工作；负责纪要保密、档案工作、负责人大政协提案建议办理工作；承办会议会务、重要接待和重要活动安排；负责工作用车、执法用车的调度管理；负责群众举报反映情况的处理协调工作中；负责贯彻落实上级有关城市管理的方针、政策，适时拟定、修改各项职责的工作实施方案、计划，并督促实施；开展业务指导工作，研究、总</w:t>
      </w:r>
    </w:p>
    <w:p w:rsidR="008B74EC" w:rsidRDefault="008B74EC" w:rsidP="008B74EC">
      <w:pPr>
        <w:rPr>
          <w:sz w:val="30"/>
          <w:szCs w:val="30"/>
        </w:rPr>
      </w:pPr>
      <w:r>
        <w:rPr>
          <w:rFonts w:hint="eastAsia"/>
          <w:sz w:val="30"/>
          <w:szCs w:val="30"/>
        </w:rPr>
        <w:t>结、推广、交流城市管理工作经验，组织开展城市管理工作的检查、考核、评比等活动；开展或配合相关部门开展各类创建活动；负责城市道路挖掘许可、城市道路开口许可、建筑装饰装修钢铝门窗施工安装许可、城市道路建筑施工临时占用许可、销售网点和其他项目设置占道许可、户外广告设置许可、城市绿化修剪、移植、砍伐、占用绿地许可审核工作，制订行政许可卷宗和台账；负责收集有关部门证照颁发和项目审批情况备案；完成局领导交办的其他工资任务。</w:t>
      </w:r>
    </w:p>
    <w:p w:rsidR="008B74EC" w:rsidRDefault="008B74EC" w:rsidP="008B74EC">
      <w:pPr>
        <w:ind w:firstLineChars="200" w:firstLine="600"/>
        <w:rPr>
          <w:sz w:val="30"/>
          <w:szCs w:val="30"/>
        </w:rPr>
      </w:pPr>
      <w:r>
        <w:rPr>
          <w:rFonts w:hint="eastAsia"/>
          <w:sz w:val="30"/>
          <w:szCs w:val="30"/>
        </w:rPr>
        <w:lastRenderedPageBreak/>
        <w:t>2.</w:t>
      </w:r>
      <w:r>
        <w:rPr>
          <w:rFonts w:hint="eastAsia"/>
          <w:sz w:val="30"/>
          <w:szCs w:val="30"/>
        </w:rPr>
        <w:t>法制股。负责组织起草行政执法的规范性文件、规章制度和执法文书；组织或参与有关法律、法规、规章、政策执行情况的检查和调研；负责行政处罚案件的审核、听证、行政复议和行政诉讼工作；负责行政执法人员执法证件的申办、发放和管理工作；负责制订年度法律、法规培训计划并组织实施；负责对重大执法活动的对外宣传工作，监理突发应急事件社会舆论导向处置机制，统一对外宣传报道；负责城市管理法律、法规、规章的咨询解释，行政执法信访处理工作；负责行政许可、行政处罚案件审核及统计报表上报工作；负责相对集中行政处罚权工作的对口衔接、文书送接、执法协调工作；负责行政执法工作中的纠纷调处工作；负责承办涉及综合执法局的其他法律性事务。</w:t>
      </w:r>
    </w:p>
    <w:p w:rsidR="008B74EC" w:rsidRDefault="008B74EC" w:rsidP="008B74EC">
      <w:pPr>
        <w:ind w:firstLineChars="200" w:firstLine="600"/>
        <w:rPr>
          <w:sz w:val="30"/>
          <w:szCs w:val="30"/>
        </w:rPr>
      </w:pPr>
      <w:r>
        <w:rPr>
          <w:rFonts w:hint="eastAsia"/>
          <w:sz w:val="30"/>
          <w:szCs w:val="30"/>
        </w:rPr>
        <w:t>九、园林绿化站。</w:t>
      </w:r>
    </w:p>
    <w:p w:rsidR="008B74EC" w:rsidRDefault="008B74EC" w:rsidP="008B74EC">
      <w:pPr>
        <w:ind w:firstLineChars="200" w:firstLine="600"/>
        <w:rPr>
          <w:sz w:val="30"/>
          <w:szCs w:val="30"/>
        </w:rPr>
      </w:pPr>
      <w:r>
        <w:rPr>
          <w:rFonts w:hint="eastAsia"/>
          <w:sz w:val="30"/>
          <w:szCs w:val="30"/>
        </w:rPr>
        <w:t>负责管理园林绿地，美化城市环境，城市园林绿地系统规划，城市园林绿地建设，城市园林绿地管理与维护，城市园林绿化工程设计。</w:t>
      </w:r>
    </w:p>
    <w:p w:rsidR="008B74EC" w:rsidRDefault="008B74EC" w:rsidP="008B74EC">
      <w:pPr>
        <w:ind w:firstLineChars="200" w:firstLine="600"/>
        <w:rPr>
          <w:sz w:val="30"/>
          <w:szCs w:val="30"/>
        </w:rPr>
      </w:pPr>
      <w:r>
        <w:rPr>
          <w:rFonts w:hint="eastAsia"/>
          <w:sz w:val="30"/>
          <w:szCs w:val="30"/>
        </w:rPr>
        <w:t>十、环境卫生管理站。</w:t>
      </w:r>
    </w:p>
    <w:p w:rsidR="008B74EC" w:rsidRDefault="008B74EC" w:rsidP="008B74EC">
      <w:pPr>
        <w:ind w:firstLineChars="200" w:firstLine="600"/>
        <w:rPr>
          <w:sz w:val="30"/>
          <w:szCs w:val="30"/>
        </w:rPr>
      </w:pPr>
      <w:r>
        <w:rPr>
          <w:rFonts w:hint="eastAsia"/>
          <w:sz w:val="30"/>
          <w:szCs w:val="30"/>
        </w:rPr>
        <w:t>负责县城主要街道的环境卫生管理；排水沟的清理及公厕的清扫管理；垃圾堆放处的简易无害化处理；收集、清转运、处理县城垃圾及管理城区公厕；收缴垃圾清运处理费；县城公园、广场、绿地的清扫保、维护管理及公园水体杂物清除；负责垃圾处理场、垃圾中转站工程建设及管理，垃圾渗滤液处理和环境在线监测等工作。</w:t>
      </w:r>
    </w:p>
    <w:p w:rsidR="008B74EC" w:rsidRDefault="008B74EC" w:rsidP="008B74EC">
      <w:pPr>
        <w:ind w:firstLineChars="200" w:firstLine="600"/>
        <w:rPr>
          <w:sz w:val="30"/>
          <w:szCs w:val="30"/>
        </w:rPr>
      </w:pPr>
      <w:r>
        <w:rPr>
          <w:rFonts w:hint="eastAsia"/>
          <w:sz w:val="30"/>
          <w:szCs w:val="30"/>
        </w:rPr>
        <w:t>十一、房地产管理中心。</w:t>
      </w:r>
    </w:p>
    <w:p w:rsidR="008B74EC" w:rsidRDefault="008B74EC" w:rsidP="008B74EC">
      <w:pPr>
        <w:ind w:firstLineChars="200" w:firstLine="600"/>
        <w:rPr>
          <w:sz w:val="30"/>
          <w:szCs w:val="30"/>
        </w:rPr>
      </w:pPr>
      <w:r>
        <w:rPr>
          <w:rFonts w:hint="eastAsia"/>
          <w:sz w:val="30"/>
          <w:szCs w:val="30"/>
        </w:rPr>
        <w:lastRenderedPageBreak/>
        <w:t>组织申报和落实城镇保障性住房建设项目实施及中低收入家庭租赁补贴资金的发放。负责保障性住房房源的筹集、储备、回购等工作，做好保障性住房的申请、受理、审核、公示、登记、轮候、配租（售）、复核和退出等管理工作，负责保障性住房的入住、租金收缴、运营管理和维修养护等工作。协助行政主管部门做好房地产管理工作，负责房地产开发企业资质、外来企业备案、商品房预售许可、现房销售、资质年检和商品房预售资金拨付等审查工作，负责房屋登记、房屋租赁、房地产中介机构、房屋拆迁安置和危房鉴定等管理工作。负责住房保障和房地产信息统计分析工作，向行政主管部门提供发展动态、市场运行分析及政策咨询服务等，并积极推进住房信息化工作，建立个人住房信息系统。协助行政部门规范物业管理工作，审查物业服务企业资质及物业管理从业人员资格，指导、监督物业服务企业经营服务活动，协调处理物业管理纠纷投诉工作，指导小区业主委员会成立工作，积极配合行政主管部门开展城市房屋专项维修资金的归集、使用和监管工作。承办上级主管部门安排的其它事项。</w:t>
      </w:r>
    </w:p>
    <w:p w:rsidR="008B74EC" w:rsidRDefault="008B74EC" w:rsidP="008B74EC">
      <w:pPr>
        <w:ind w:firstLineChars="1400" w:firstLine="4200"/>
        <w:rPr>
          <w:rFonts w:hint="eastAsia"/>
          <w:sz w:val="30"/>
          <w:szCs w:val="30"/>
        </w:rPr>
      </w:pPr>
    </w:p>
    <w:p w:rsidR="008B74EC" w:rsidRDefault="008B74EC" w:rsidP="008B74EC">
      <w:pPr>
        <w:ind w:firstLineChars="1400" w:firstLine="4200"/>
        <w:rPr>
          <w:rFonts w:hint="eastAsia"/>
          <w:sz w:val="30"/>
          <w:szCs w:val="30"/>
        </w:rPr>
      </w:pPr>
      <w:r>
        <w:rPr>
          <w:rFonts w:hint="eastAsia"/>
          <w:sz w:val="30"/>
          <w:szCs w:val="30"/>
        </w:rPr>
        <w:t>梁河县住房和城乡规划建设局</w:t>
      </w:r>
    </w:p>
    <w:p w:rsidR="008B74EC" w:rsidRDefault="008B74EC" w:rsidP="008B74EC">
      <w:pPr>
        <w:ind w:firstLineChars="1550" w:firstLine="4650"/>
        <w:rPr>
          <w:sz w:val="30"/>
          <w:szCs w:val="30"/>
        </w:rPr>
      </w:pPr>
      <w:r>
        <w:rPr>
          <w:rFonts w:hint="eastAsia"/>
          <w:sz w:val="30"/>
          <w:szCs w:val="30"/>
        </w:rPr>
        <w:t>2019</w:t>
      </w:r>
      <w:r>
        <w:rPr>
          <w:rFonts w:hint="eastAsia"/>
          <w:sz w:val="30"/>
          <w:szCs w:val="30"/>
        </w:rPr>
        <w:t>年</w:t>
      </w:r>
      <w:r>
        <w:rPr>
          <w:rFonts w:hint="eastAsia"/>
          <w:sz w:val="30"/>
          <w:szCs w:val="30"/>
        </w:rPr>
        <w:t>1</w:t>
      </w:r>
      <w:r>
        <w:rPr>
          <w:rFonts w:hint="eastAsia"/>
          <w:sz w:val="30"/>
          <w:szCs w:val="30"/>
        </w:rPr>
        <w:t>月</w:t>
      </w:r>
      <w:r>
        <w:rPr>
          <w:rFonts w:hint="eastAsia"/>
          <w:sz w:val="30"/>
          <w:szCs w:val="30"/>
        </w:rPr>
        <w:t>25</w:t>
      </w:r>
      <w:r>
        <w:rPr>
          <w:rFonts w:hint="eastAsia"/>
          <w:sz w:val="30"/>
          <w:szCs w:val="30"/>
        </w:rPr>
        <w:t>日</w:t>
      </w:r>
    </w:p>
    <w:p w:rsidR="008B74EC" w:rsidRDefault="008B74EC" w:rsidP="008B74EC">
      <w:pPr>
        <w:ind w:firstLineChars="300" w:firstLine="960"/>
        <w:rPr>
          <w:sz w:val="32"/>
          <w:szCs w:val="32"/>
        </w:rPr>
      </w:pPr>
    </w:p>
    <w:p w:rsidR="004358AB" w:rsidRDefault="004358AB" w:rsidP="00D31D50">
      <w:pPr>
        <w:spacing w:line="220" w:lineRule="atLeast"/>
        <w:rPr>
          <w:rFonts w:hint="eastAsia"/>
        </w:rPr>
      </w:pPr>
    </w:p>
    <w:sectPr w:rsidR="004358AB" w:rsidSect="0035436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323B43"/>
    <w:rsid w:val="003D37D8"/>
    <w:rsid w:val="00426133"/>
    <w:rsid w:val="004358AB"/>
    <w:rsid w:val="008B74EC"/>
    <w:rsid w:val="008B7726"/>
    <w:rsid w:val="00D31D50"/>
    <w:rsid w:val="00F03E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663</Words>
  <Characters>3782</Characters>
  <Application>Microsoft Office Word</Application>
  <DocSecurity>0</DocSecurity>
  <Lines>31</Lines>
  <Paragraphs>8</Paragraphs>
  <ScaleCrop>false</ScaleCrop>
  <Company/>
  <LinksUpToDate>false</LinksUpToDate>
  <CharactersWithSpaces>4437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xbany</cp:lastModifiedBy>
  <cp:revision>3</cp:revision>
  <dcterms:created xsi:type="dcterms:W3CDTF">2008-09-11T17:20:00Z</dcterms:created>
  <dcterms:modified xsi:type="dcterms:W3CDTF">2019-02-25T07:03:00Z</dcterms:modified>
</cp:coreProperties>
</file>