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EA6" w:rsidRDefault="007D6EA6" w:rsidP="007D6EA6">
      <w:pPr>
        <w:adjustRightInd/>
        <w:snapToGrid/>
        <w:spacing w:after="0"/>
        <w:ind w:firstLine="480"/>
        <w:rPr>
          <w:rFonts w:ascii="楷体_GB2312" w:eastAsia="楷体_GB2312" w:hAnsi="宋体" w:cs="宋体" w:hint="eastAsia"/>
          <w:color w:val="333333"/>
          <w:sz w:val="30"/>
          <w:szCs w:val="30"/>
        </w:rPr>
      </w:pPr>
      <w:r>
        <w:rPr>
          <w:rFonts w:ascii="楷体_GB2312" w:eastAsia="楷体_GB2312" w:hAnsi="宋体" w:cs="宋体" w:hint="eastAsia"/>
          <w:color w:val="333333"/>
          <w:sz w:val="30"/>
          <w:szCs w:val="30"/>
        </w:rPr>
        <w:t>梁河县国土局2018年部门预算编制说明补充公开说明</w:t>
      </w:r>
    </w:p>
    <w:p w:rsidR="007D6EA6" w:rsidRPr="007D6EA6" w:rsidRDefault="007D6EA6" w:rsidP="007D6EA6">
      <w:pPr>
        <w:adjustRightInd/>
        <w:snapToGrid/>
        <w:spacing w:after="0"/>
        <w:ind w:firstLine="480"/>
        <w:rPr>
          <w:rFonts w:ascii="宋体" w:eastAsia="宋体" w:hAnsi="宋体" w:cs="宋体"/>
          <w:color w:val="333333"/>
          <w:sz w:val="24"/>
          <w:szCs w:val="24"/>
        </w:rPr>
      </w:pPr>
      <w:r w:rsidRPr="007D6EA6">
        <w:rPr>
          <w:rFonts w:ascii="楷体_GB2312" w:eastAsia="楷体_GB2312" w:hAnsi="宋体" w:cs="宋体" w:hint="eastAsia"/>
          <w:color w:val="333333"/>
          <w:sz w:val="30"/>
          <w:szCs w:val="30"/>
        </w:rPr>
        <w:t>（一）专业名词解释</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仿宋_GB2312" w:eastAsia="仿宋_GB2312" w:hAnsi="宋体" w:cs="宋体" w:hint="eastAsia"/>
          <w:color w:val="333333"/>
          <w:sz w:val="30"/>
          <w:szCs w:val="30"/>
        </w:rPr>
        <w:t>1.财政拨款收入：指中央财政当年拨付的资金。</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仿宋_GB2312" w:eastAsia="仿宋_GB2312" w:hAnsi="宋体" w:cs="宋体" w:hint="eastAsia"/>
          <w:color w:val="333333"/>
          <w:sz w:val="30"/>
          <w:szCs w:val="30"/>
        </w:rPr>
        <w:t>2.事业收入：指事业单位开展专业业务活动及辅助活动所取得的收入。</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仿宋_GB2312" w:eastAsia="仿宋_GB2312" w:hAnsi="宋体" w:cs="宋体" w:hint="eastAsia"/>
          <w:color w:val="333333"/>
          <w:sz w:val="30"/>
          <w:szCs w:val="30"/>
        </w:rPr>
        <w:t>3.其他收入：指除上述“财政拨款收入”、“事业收入”、“经营收入”等以外的收入。</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仿宋_GB2312" w:eastAsia="仿宋_GB2312" w:hAnsi="宋体" w:cs="宋体" w:hint="eastAsia"/>
          <w:color w:val="333333"/>
          <w:sz w:val="30"/>
          <w:szCs w:val="30"/>
        </w:rPr>
        <w:t>4.基本支出：指为保障机构正常运转、完成日常工作任务而发生的人员经费和日常公用经费。</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仿宋_GB2312" w:eastAsia="仿宋_GB2312" w:hAnsi="宋体" w:cs="宋体" w:hint="eastAsia"/>
          <w:color w:val="333333"/>
          <w:sz w:val="30"/>
          <w:szCs w:val="30"/>
        </w:rPr>
        <w:t>5.项目支出：指在基本支出之外为完成特定行政任务和事业发展目标所发生的支出。</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仿宋_GB2312" w:eastAsia="仿宋_GB2312" w:hAnsi="宋体" w:cs="宋体" w:hint="eastAsia"/>
          <w:color w:val="333333"/>
          <w:sz w:val="30"/>
          <w:szCs w:val="30"/>
        </w:rPr>
        <w:t>6.“三公”经费：中央财政预决算管理的“三公”经费指中央部门用财政拨款安排的因公出国（境）费、公务用车购臵及运行费和公务接待费。其中，因公出国（境）费反映单位公务出国（境）的国际旅费、国外城市间交通费、住宿费、伙食费、培训费、公杂费等支出；公务用车购臵及运行费反映单位公务用车购臵支出（含车辆购臵税）及租用费、燃料费、维修费、过路过桥费、保险费、安全奖励费用等支出；公务接待费反映单位按规定开支的各类公务接待（含外宾接待）支出。</w:t>
      </w:r>
    </w:p>
    <w:p w:rsidR="007D6EA6" w:rsidRPr="007D6EA6" w:rsidRDefault="007D6EA6" w:rsidP="007D6EA6">
      <w:pPr>
        <w:adjustRightInd/>
        <w:snapToGrid/>
        <w:spacing w:after="0"/>
        <w:ind w:firstLine="480"/>
        <w:rPr>
          <w:rFonts w:ascii="宋体" w:eastAsia="宋体" w:hAnsi="宋体" w:cs="宋体" w:hint="eastAsia"/>
          <w:color w:val="333333"/>
          <w:sz w:val="24"/>
          <w:szCs w:val="24"/>
        </w:rPr>
      </w:pPr>
      <w:r w:rsidRPr="007D6EA6">
        <w:rPr>
          <w:rFonts w:ascii="宋体" w:eastAsia="宋体" w:hAnsi="宋体" w:cs="宋体" w:hint="eastAsia"/>
          <w:color w:val="333333"/>
          <w:sz w:val="30"/>
          <w:szCs w:val="30"/>
        </w:rPr>
        <w:t>7.机关运行经费：指为保障行政单位（包括参照公务员法管理的事业单位）运行用于购买货物和服务的各项资金，包括办公及印刷费、邮电费、差旅费、会议费、福利费、日常维修费、专用材料以及一般设备购臵费、办公用房水电费、办公用房取暖费、办公用房物业管理费、公务用车运行维护费以及其他费用。</w:t>
      </w:r>
    </w:p>
    <w:p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721781"/>
    <w:rsid w:val="007D6EA6"/>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27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xbany</cp:lastModifiedBy>
  <cp:revision>3</cp:revision>
  <dcterms:created xsi:type="dcterms:W3CDTF">2008-09-11T17:20:00Z</dcterms:created>
  <dcterms:modified xsi:type="dcterms:W3CDTF">2019-02-25T06:47:00Z</dcterms:modified>
</cp:coreProperties>
</file>