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C11" w:rsidRPr="00E46C11" w:rsidRDefault="00E46C11" w:rsidP="00E46C11">
      <w:pPr>
        <w:adjustRightInd/>
        <w:snapToGrid/>
        <w:spacing w:after="0"/>
        <w:ind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36"/>
          <w:szCs w:val="36"/>
        </w:rPr>
        <w:t>梁河县财政局</w:t>
      </w:r>
      <w:r w:rsidRPr="00E46C11">
        <w:rPr>
          <w:rFonts w:ascii="宋体" w:eastAsia="宋体" w:hAnsi="宋体" w:cs="宋体" w:hint="eastAsia"/>
          <w:color w:val="333333"/>
          <w:sz w:val="36"/>
          <w:szCs w:val="36"/>
        </w:rPr>
        <w:t>2018年部门预算编制说明</w:t>
      </w:r>
      <w:r>
        <w:rPr>
          <w:rFonts w:ascii="宋体" w:eastAsia="宋体" w:hAnsi="宋体" w:cs="宋体" w:hint="eastAsia"/>
          <w:color w:val="333333"/>
          <w:sz w:val="36"/>
          <w:szCs w:val="36"/>
        </w:rPr>
        <w:t>补充公开</w:t>
      </w:r>
    </w:p>
    <w:p w:rsidR="00E46C11" w:rsidRPr="00E46C11" w:rsidRDefault="00E46C11" w:rsidP="00E46C11">
      <w:pPr>
        <w:adjustRightInd/>
        <w:snapToGrid/>
        <w:spacing w:after="0"/>
        <w:ind w:firstLine="480"/>
        <w:rPr>
          <w:rFonts w:ascii="宋体" w:eastAsia="宋体" w:hAnsi="宋体" w:cs="宋体" w:hint="eastAsia"/>
          <w:color w:val="333333"/>
          <w:sz w:val="24"/>
          <w:szCs w:val="24"/>
        </w:rPr>
      </w:pPr>
      <w:r w:rsidRPr="00E46C11">
        <w:rPr>
          <w:rFonts w:ascii="宋体" w:eastAsia="宋体" w:hAnsi="宋体" w:cs="宋体" w:hint="eastAsia"/>
          <w:color w:val="333333"/>
          <w:sz w:val="27"/>
          <w:szCs w:val="27"/>
        </w:rPr>
        <w:t> </w:t>
      </w:r>
    </w:p>
    <w:p w:rsidR="00E46C11" w:rsidRPr="00E46C11" w:rsidRDefault="00E46C11" w:rsidP="00E46C11">
      <w:pPr>
        <w:adjustRightInd/>
        <w:snapToGrid/>
        <w:spacing w:after="0"/>
        <w:ind w:firstLine="480"/>
        <w:rPr>
          <w:rFonts w:ascii="宋体" w:eastAsia="宋体" w:hAnsi="宋体" w:cs="宋体" w:hint="eastAsia"/>
          <w:color w:val="333333"/>
          <w:sz w:val="24"/>
          <w:szCs w:val="24"/>
        </w:rPr>
      </w:pPr>
      <w:r w:rsidRPr="00E46C11">
        <w:rPr>
          <w:rFonts w:ascii="宋体" w:eastAsia="宋体" w:hAnsi="宋体" w:cs="宋体" w:hint="eastAsia"/>
          <w:color w:val="333333"/>
          <w:sz w:val="27"/>
          <w:szCs w:val="27"/>
        </w:rPr>
        <w:t>一、其他公开信息</w:t>
      </w:r>
    </w:p>
    <w:p w:rsidR="00E46C11" w:rsidRPr="00E46C11" w:rsidRDefault="00E46C11" w:rsidP="00E46C11">
      <w:pPr>
        <w:adjustRightInd/>
        <w:snapToGrid/>
        <w:spacing w:after="0"/>
        <w:ind w:firstLine="480"/>
        <w:rPr>
          <w:rFonts w:ascii="宋体" w:eastAsia="宋体" w:hAnsi="宋体" w:cs="宋体" w:hint="eastAsia"/>
          <w:color w:val="333333"/>
          <w:sz w:val="24"/>
          <w:szCs w:val="24"/>
        </w:rPr>
      </w:pPr>
      <w:r w:rsidRPr="00E46C11">
        <w:rPr>
          <w:rFonts w:ascii="宋体" w:eastAsia="宋体" w:hAnsi="宋体" w:cs="宋体" w:hint="eastAsia"/>
          <w:color w:val="333333"/>
          <w:sz w:val="27"/>
          <w:szCs w:val="27"/>
        </w:rPr>
        <w:t>（一）机关运行经费安排</w:t>
      </w:r>
    </w:p>
    <w:p w:rsidR="00E46C11" w:rsidRPr="00E46C11" w:rsidRDefault="00E46C11" w:rsidP="00E46C11">
      <w:pPr>
        <w:adjustRightInd/>
        <w:snapToGrid/>
        <w:spacing w:after="0"/>
        <w:ind w:firstLine="480"/>
        <w:rPr>
          <w:rFonts w:ascii="宋体" w:eastAsia="宋体" w:hAnsi="宋体" w:cs="宋体" w:hint="eastAsia"/>
          <w:color w:val="333333"/>
          <w:sz w:val="24"/>
          <w:szCs w:val="24"/>
        </w:rPr>
      </w:pPr>
      <w:r w:rsidRPr="00E46C11">
        <w:rPr>
          <w:rFonts w:ascii="宋体" w:eastAsia="宋体" w:hAnsi="宋体" w:cs="宋体" w:hint="eastAsia"/>
          <w:color w:val="333333"/>
          <w:sz w:val="27"/>
          <w:szCs w:val="27"/>
        </w:rPr>
        <w:t>办公费1.6万元，差旅费1.5万元，维修费0.5五万元，会议费0.5万元，培训费0.5万元，公务接待费1万元，公车用车运行维护费1万元，其他一般公用经费17万元，工会及福利费5.07万元，离退休公用经费1.56万元，合计30.23万元。</w:t>
      </w:r>
    </w:p>
    <w:p w:rsidR="00E46C11" w:rsidRPr="00E46C11" w:rsidRDefault="00E46C11" w:rsidP="00E46C11">
      <w:pPr>
        <w:adjustRightInd/>
        <w:snapToGrid/>
        <w:spacing w:after="0"/>
        <w:ind w:firstLine="480"/>
        <w:rPr>
          <w:rFonts w:ascii="宋体" w:eastAsia="宋体" w:hAnsi="宋体" w:cs="宋体" w:hint="eastAsia"/>
          <w:color w:val="333333"/>
          <w:sz w:val="24"/>
          <w:szCs w:val="24"/>
        </w:rPr>
      </w:pPr>
      <w:r w:rsidRPr="00E46C11">
        <w:rPr>
          <w:rFonts w:ascii="宋体" w:eastAsia="宋体" w:hAnsi="宋体" w:cs="宋体" w:hint="eastAsia"/>
          <w:color w:val="333333"/>
          <w:sz w:val="27"/>
          <w:szCs w:val="27"/>
        </w:rPr>
        <w:t>（二）国有资产占用情况</w:t>
      </w:r>
    </w:p>
    <w:p w:rsidR="00E46C11" w:rsidRPr="00E46C11" w:rsidRDefault="00E46C11" w:rsidP="00E46C11">
      <w:pPr>
        <w:adjustRightInd/>
        <w:snapToGrid/>
        <w:spacing w:after="0"/>
        <w:ind w:firstLine="480"/>
        <w:rPr>
          <w:rFonts w:ascii="宋体" w:eastAsia="宋体" w:hAnsi="宋体" w:cs="宋体" w:hint="eastAsia"/>
          <w:color w:val="333333"/>
          <w:sz w:val="24"/>
          <w:szCs w:val="24"/>
        </w:rPr>
      </w:pPr>
      <w:r w:rsidRPr="00E46C11">
        <w:rPr>
          <w:rFonts w:ascii="宋体" w:eastAsia="宋体" w:hAnsi="宋体" w:cs="宋体" w:hint="eastAsia"/>
          <w:color w:val="333333"/>
          <w:sz w:val="27"/>
          <w:szCs w:val="27"/>
        </w:rPr>
        <w:t>鉴于截至2017年12月31日的国有资产占有使用情况需在完成2016年决算编制后才能统计汇总相关数据，因此，将在公开2016年度部门决算时一并公开部门截至2017年12月31日的国有资产占有使用情况。</w:t>
      </w:r>
    </w:p>
    <w:p w:rsidR="004358AB" w:rsidRDefault="00E46C11" w:rsidP="00D31D50">
      <w:pPr>
        <w:spacing w:line="220" w:lineRule="atLeast"/>
        <w:rPr>
          <w:rFonts w:hint="eastAsia"/>
        </w:rPr>
      </w:pPr>
      <w:r>
        <w:rPr>
          <w:rFonts w:hint="eastAsia"/>
        </w:rPr>
        <w:t xml:space="preserve">  </w:t>
      </w:r>
    </w:p>
    <w:p w:rsidR="00E46C11" w:rsidRDefault="00E46C11" w:rsidP="00D31D50">
      <w:pPr>
        <w:spacing w:line="220" w:lineRule="atLeast"/>
        <w:rPr>
          <w:rFonts w:hint="eastAsia"/>
        </w:rPr>
      </w:pPr>
      <w:r>
        <w:rPr>
          <w:rFonts w:hint="eastAsia"/>
        </w:rPr>
        <w:t xml:space="preserve">                     </w:t>
      </w:r>
    </w:p>
    <w:p w:rsidR="00E46C11" w:rsidRDefault="00E46C11" w:rsidP="00D31D50">
      <w:pPr>
        <w:spacing w:line="220" w:lineRule="atLeast"/>
        <w:rPr>
          <w:rFonts w:hint="eastAsia"/>
        </w:rPr>
      </w:pPr>
      <w:r>
        <w:rPr>
          <w:rFonts w:hint="eastAsia"/>
        </w:rPr>
        <w:t xml:space="preserve">                                            </w:t>
      </w:r>
    </w:p>
    <w:sectPr w:rsidR="00E46C1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C532B"/>
    <w:rsid w:val="003D37D8"/>
    <w:rsid w:val="00426133"/>
    <w:rsid w:val="004358AB"/>
    <w:rsid w:val="008B7726"/>
    <w:rsid w:val="00D31D50"/>
    <w:rsid w:val="00E46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3</cp:revision>
  <dcterms:created xsi:type="dcterms:W3CDTF">2008-09-11T17:20:00Z</dcterms:created>
  <dcterms:modified xsi:type="dcterms:W3CDTF">2019-02-25T06:36:00Z</dcterms:modified>
</cp:coreProperties>
</file>