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Cs/>
          <w:spacing w:val="0"/>
          <w:sz w:val="44"/>
          <w:szCs w:val="44"/>
          <w:lang w:val="en-US" w:eastAsia="zh-CN"/>
        </w:rPr>
      </w:pPr>
      <w:r>
        <w:rPr>
          <w:sz w:val="44"/>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2" name="KGD_Gobal1" descr="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" style="position:absolute;left:0pt;margin-left:-100.15pt;margin-top:-62pt;height:5pt;width:5pt;visibility:hidden;z-index:25165926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bCs/>
          <w:spacing w:val="0"/>
          <w:sz w:val="44"/>
          <w:szCs w:val="44"/>
          <w:lang w:val="en-US" w:eastAsia="zh-CN"/>
        </w:rPr>
        <w:t>梁河县财政局关于下达2023年优抚对象</w:t>
      </w:r>
    </w:p>
    <w:p>
      <w:pPr>
        <w:jc w:val="center"/>
        <w:rPr>
          <w:rFonts w:hint="eastAsia" w:ascii="方正小标宋_GBK" w:hAnsi="方正小标宋_GBK" w:eastAsia="方正小标宋_GBK" w:cs="方正小标宋_GBK"/>
          <w:bCs/>
          <w:spacing w:val="0"/>
          <w:sz w:val="44"/>
          <w:szCs w:val="44"/>
          <w:lang w:val="en-US" w:eastAsia="zh-CN"/>
        </w:rPr>
      </w:pPr>
      <w:r>
        <w:rPr>
          <w:rFonts w:hint="eastAsia" w:ascii="方正小标宋_GBK" w:hAnsi="方正小标宋_GBK" w:eastAsia="方正小标宋_GBK" w:cs="方正小标宋_GBK"/>
          <w:bCs/>
          <w:spacing w:val="0"/>
          <w:sz w:val="44"/>
          <w:szCs w:val="44"/>
          <w:lang w:val="en-US" w:eastAsia="zh-CN"/>
        </w:rPr>
        <w:t>省级医疗保障经费的通知</w:t>
      </w:r>
    </w:p>
    <w:p>
      <w:pPr>
        <w:jc w:val="both"/>
        <w:rPr>
          <w:rFonts w:hint="default" w:ascii="Times New Roman" w:hAnsi="Times New Roman" w:eastAsia="方正仿宋_GBK" w:cs="Times New Roman"/>
          <w:b/>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 德宏州退役军人事务局关于下达2023年优抚对象省级医疗保障经费的通知》（德财社〔2023〕53号），现下达你单位2023年省级优抚对象医疗保障经费和“老女兵”医疗专项补助经费(具体金额详见附件)，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此次下达的经费，一是用于一至六级残疾军人参加城镇职工基本医疗保险和建立补充医疗保障；二是用于七至十级残疾军人、在乡老复员军人、“三属”、带病回乡退伍军人和参战退役人员医疗补助资金；三是用于“老女兵”医疗专项补助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二、此款收入列入“1100249医疗卫生共同财政事权转移支付收入”科目，支出列入“2101401优抚对象医疗补助”科目，政府及部门支出经济分类科目，请根据该项目要求和实际情况按照《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三、此次安排资金为直达资金，各部门在下达直达资金预算指标时，项目名称应与上级财政部门预算指标发文中的</w:t>
      </w:r>
      <w:bookmarkStart w:id="0" w:name="_GoBack"/>
      <w:bookmarkEnd w:id="0"/>
      <w:r>
        <w:rPr>
          <w:rFonts w:hint="default" w:ascii="Times New Roman" w:hAnsi="Times New Roman" w:eastAsia="方正仿宋_GBK" w:cs="Times New Roman"/>
          <w:sz w:val="32"/>
          <w:szCs w:val="32"/>
          <w:lang w:val="en-US" w:eastAsia="zh-CN"/>
        </w:rPr>
        <w:t>有关项目保持一至，并准确标注直达资金标识；对于资金来源既包含上级直达资金又包含地方对应安排资金的项目，在预算指标文件、指标管理系统可按资金明细来源分别列示，在指标系统中分别登录；各部门务必将资金及时下达，并按照直达资金管理要求，在直达资金监控系统内按时进行相关操作，同时切实加快资金支出进度，确保于2023年度内形成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四、请各部门按照《中共中央 国务院关于全面实施预算绩效管理的意见》要求，切实提高财政资金使用效益，在组织预算执行中对照区域绩效目标做好绩效监控，确保年度绩效目标如期实现。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w:t>
      </w:r>
      <w:r>
        <w:rPr>
          <w:sz w:val="32"/>
        </w:rPr>
        <mc:AlternateContent>
          <mc:Choice Requires="wps">
            <w:drawing>
              <wp:anchor distT="0" distB="0" distL="114300" distR="114300" simplePos="0" relativeHeight="251660288" behindDoc="0" locked="0" layoutInCell="1" allowOverlap="1">
                <wp:simplePos x="0" y="0"/>
                <wp:positionH relativeFrom="column">
                  <wp:posOffset>-4925060</wp:posOffset>
                </wp:positionH>
                <wp:positionV relativeFrom="paragraph">
                  <wp:posOffset>-6260465</wp:posOffset>
                </wp:positionV>
                <wp:extent cx="15120620" cy="21384260"/>
                <wp:effectExtent l="0" t="0" r="0" b="0"/>
                <wp:wrapNone/>
                <wp:docPr id="4"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492.95pt;height:1683.8pt;width:1190.6pt;z-index:251660288;v-text-anchor:middle;mso-width-relative:page;mso-height-relative:page;" fillcolor="#FFFFFF" filled="t" stroked="t" coordsize="21600,21600" o:gfxdata="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S2DM49oAAAAPAQAADwAAAAAAAAABACAAAAAiAAAA&#10;ZHJzL2Rvd25yZXYueG1sUEsBAhQAFAAAAAgAh07iQFV3FLh3AgAAPAUAAA4AAAAAAAAAAQAgAAAA&#10;KQEAAGRycy9lMm9Eb2MueG1sUEsFBgAAAAAGAAYAWQEAABIG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附件：1.2023年省级优抚对象医疗保障经费分配表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2.2023年省级优抚对象医疗保障经费绩效目标表</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11日</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sectPr>
          <w:footerReference r:id="rId3" w:type="default"/>
          <w:pgSz w:w="11906" w:h="16838"/>
          <w:pgMar w:top="1440" w:right="1803" w:bottom="1440" w:left="1803" w:header="851" w:footer="992" w:gutter="0"/>
          <w:cols w:space="0" w:num="1"/>
          <w:rtlGutter w:val="0"/>
          <w:docGrid w:type="lines" w:linePitch="332" w:charSpace="0"/>
        </w:sect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2023年优抚对象省级医疗保障经费分配表</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单位：万元</w:t>
      </w:r>
    </w:p>
    <w:tbl>
      <w:tblPr>
        <w:tblStyle w:val="4"/>
        <w:tblpPr w:leftFromText="180" w:rightFromText="180" w:vertAnchor="text" w:horzAnchor="page" w:tblpX="772" w:tblpY="8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8"/>
        <w:gridCol w:w="1756"/>
        <w:gridCol w:w="1680"/>
        <w:gridCol w:w="1770"/>
        <w:gridCol w:w="2072"/>
        <w:gridCol w:w="2087"/>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211"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b/>
                <w:sz w:val="30"/>
                <w:szCs w:val="30"/>
                <w:lang w:eastAsia="zh-CN"/>
              </w:rPr>
            </w:pPr>
            <w:r>
              <w:rPr>
                <w:rFonts w:hint="eastAsia" w:ascii="Times New Roman" w:hAnsi="Times New Roman" w:eastAsia="仿宋_GB2312" w:cs="Times New Roman"/>
                <w:b/>
                <w:sz w:val="30"/>
                <w:szCs w:val="30"/>
                <w:lang w:val="en-US" w:eastAsia="zh-CN"/>
              </w:rPr>
              <w:t>单位</w:t>
            </w:r>
          </w:p>
        </w:tc>
        <w:tc>
          <w:tcPr>
            <w:tcW w:w="116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1-6级残疾军人</w:t>
            </w:r>
          </w:p>
        </w:tc>
        <w:tc>
          <w:tcPr>
            <w:tcW w:w="1300"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其他优抚对象</w:t>
            </w:r>
          </w:p>
        </w:tc>
        <w:tc>
          <w:tcPr>
            <w:tcW w:w="706"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金额合计</w:t>
            </w:r>
          </w:p>
        </w:tc>
        <w:tc>
          <w:tcPr>
            <w:tcW w:w="618"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121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sz w:val="30"/>
                <w:szCs w:val="30"/>
              </w:rPr>
            </w:pPr>
          </w:p>
        </w:tc>
        <w:tc>
          <w:tcPr>
            <w:tcW w:w="5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人数</w:t>
            </w:r>
          </w:p>
        </w:tc>
        <w:tc>
          <w:tcPr>
            <w:tcW w:w="56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金额</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（万元）</w:t>
            </w:r>
          </w:p>
        </w:tc>
        <w:tc>
          <w:tcPr>
            <w:tcW w:w="59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人数</w:t>
            </w:r>
          </w:p>
        </w:tc>
        <w:tc>
          <w:tcPr>
            <w:tcW w:w="70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金额</w:t>
            </w:r>
          </w:p>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（万元）</w:t>
            </w:r>
          </w:p>
        </w:tc>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sz w:val="30"/>
                <w:szCs w:val="30"/>
              </w:rPr>
            </w:pPr>
          </w:p>
        </w:tc>
        <w:tc>
          <w:tcPr>
            <w:tcW w:w="6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2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30"/>
                <w:szCs w:val="30"/>
              </w:rPr>
            </w:pPr>
            <w:r>
              <w:rPr>
                <w:rFonts w:hint="eastAsia" w:ascii="方正仿宋_GBK" w:hAnsi="方正仿宋_GBK" w:eastAsia="方正仿宋_GBK" w:cs="方正仿宋_GBK"/>
                <w:sz w:val="32"/>
                <w:szCs w:val="32"/>
                <w:lang w:eastAsia="zh-CN"/>
              </w:rPr>
              <w:t>梁河县退役军人事务局</w:t>
            </w:r>
          </w:p>
        </w:tc>
        <w:tc>
          <w:tcPr>
            <w:tcW w:w="594"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8</w:t>
            </w:r>
          </w:p>
        </w:tc>
        <w:tc>
          <w:tcPr>
            <w:tcW w:w="568"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0.03</w:t>
            </w:r>
          </w:p>
        </w:tc>
        <w:tc>
          <w:tcPr>
            <w:tcW w:w="599"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363</w:t>
            </w:r>
          </w:p>
        </w:tc>
        <w:tc>
          <w:tcPr>
            <w:tcW w:w="701"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0.43</w:t>
            </w:r>
          </w:p>
        </w:tc>
        <w:tc>
          <w:tcPr>
            <w:tcW w:w="706"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0.46</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24"/>
                <w:szCs w:val="24"/>
              </w:rPr>
              <w:t>按各县市</w:t>
            </w:r>
            <w:r>
              <w:rPr>
                <w:rFonts w:hint="default" w:ascii="Times New Roman" w:hAnsi="Times New Roman" w:eastAsia="仿宋_GB2312" w:cs="Times New Roman"/>
                <w:sz w:val="24"/>
                <w:szCs w:val="24"/>
                <w:lang w:val="en-US" w:eastAsia="zh-CN"/>
              </w:rPr>
              <w:t>2022年事务部审定人数</w:t>
            </w:r>
            <w:r>
              <w:rPr>
                <w:rFonts w:hint="default" w:ascii="Times New Roman" w:hAnsi="Times New Roman" w:eastAsia="仿宋_GB2312" w:cs="Times New Roman"/>
                <w:sz w:val="24"/>
                <w:szCs w:val="24"/>
                <w:lang w:eastAsia="zh-CN"/>
              </w:rPr>
              <w:t>分配</w:t>
            </w:r>
            <w:r>
              <w:rPr>
                <w:rFonts w:hint="default" w:ascii="Times New Roman" w:hAnsi="Times New Roman" w:eastAsia="仿宋_GB2312" w:cs="Times New Roman"/>
                <w:sz w:val="24"/>
                <w:szCs w:val="24"/>
              </w:rPr>
              <w:t>资金</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134" w:right="1134" w:bottom="1134" w:left="1134" w:header="851" w:footer="992" w:gutter="0"/>
          <w:cols w:space="0" w:num="1"/>
          <w:rtlGutter w:val="0"/>
          <w:docGrid w:type="lines" w:linePitch="332" w:charSpace="0"/>
        </w:sectPr>
      </w:pPr>
    </w:p>
    <w:p>
      <w:pPr>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2023年优抚对象省级医疗保障经费绩效目标表</w:t>
      </w:r>
    </w:p>
    <w:tbl>
      <w:tblPr>
        <w:tblStyle w:val="5"/>
        <w:tblpPr w:leftFromText="180" w:rightFromText="180" w:vertAnchor="text" w:horzAnchor="page" w:tblpX="742" w:tblpY="139"/>
        <w:tblOverlap w:val="never"/>
        <w:tblW w:w="10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440"/>
        <w:gridCol w:w="1750"/>
        <w:gridCol w:w="3900"/>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0"/>
                <w:sz w:val="28"/>
                <w:szCs w:val="28"/>
              </w:rPr>
              <w:t>项目名称</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eastAsia="zh-CN"/>
              </w:rPr>
              <w:t>下达2023年优抚对象省级医疗保障经费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150"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spacing w:val="0"/>
                <w:kern w:val="0"/>
                <w:sz w:val="28"/>
                <w:szCs w:val="28"/>
                <w:lang w:eastAsia="zh-CN"/>
              </w:rPr>
              <w:t>项目实施</w:t>
            </w:r>
            <w:r>
              <w:rPr>
                <w:rFonts w:hint="default" w:ascii="Times New Roman" w:hAnsi="Times New Roman" w:eastAsia="方正仿宋_GBK" w:cs="Times New Roman"/>
                <w:spacing w:val="0"/>
                <w:kern w:val="0"/>
                <w:sz w:val="28"/>
                <w:szCs w:val="28"/>
              </w:rPr>
              <w:t>部门</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8"/>
                <w:szCs w:val="28"/>
              </w:rPr>
              <w:t>德宏州</w:t>
            </w:r>
            <w:r>
              <w:rPr>
                <w:rFonts w:hint="default" w:ascii="Times New Roman" w:hAnsi="Times New Roman" w:eastAsia="方正仿宋_GBK" w:cs="Times New Roman"/>
                <w:kern w:val="0"/>
                <w:sz w:val="28"/>
                <w:szCs w:val="28"/>
                <w:lang w:eastAsia="zh-CN"/>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150" w:type="dxa"/>
            <w:gridSpan w:val="3"/>
            <w:tcBorders>
              <w:top w:val="nil"/>
              <w:left w:val="single" w:color="auto" w:sz="4" w:space="0"/>
              <w:bottom w:val="single" w:color="auto" w:sz="4" w:space="0"/>
              <w:right w:val="single" w:color="auto" w:sz="4" w:space="0"/>
            </w:tcBorders>
            <w:noWrap w:val="0"/>
            <w:vAlign w:val="top"/>
          </w:tcPr>
          <w:p>
            <w:pPr>
              <w:jc w:val="center"/>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8"/>
                <w:szCs w:val="28"/>
                <w:lang w:eastAsia="zh-CN"/>
              </w:rPr>
              <w:t>项目</w:t>
            </w:r>
            <w:r>
              <w:rPr>
                <w:rFonts w:hint="default" w:ascii="Times New Roman" w:hAnsi="Times New Roman" w:eastAsia="方正仿宋_GBK" w:cs="Times New Roman"/>
                <w:kern w:val="0"/>
                <w:sz w:val="28"/>
                <w:szCs w:val="28"/>
              </w:rPr>
              <w:t>资金</w:t>
            </w:r>
            <w:r>
              <w:rPr>
                <w:rFonts w:hint="default" w:ascii="Times New Roman" w:hAnsi="Times New Roman" w:eastAsia="方正仿宋_GBK" w:cs="Times New Roman"/>
                <w:kern w:val="0"/>
                <w:sz w:val="28"/>
                <w:szCs w:val="28"/>
                <w:lang w:eastAsia="zh-CN"/>
              </w:rPr>
              <w:t>（万元）</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年度总体目标</w:t>
            </w:r>
          </w:p>
        </w:tc>
        <w:tc>
          <w:tcPr>
            <w:tcW w:w="9394" w:type="dxa"/>
            <w:gridSpan w:val="4"/>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lang w:eastAsia="zh-CN"/>
              </w:rPr>
              <w:t>通过发放全州优抚对象医疗</w:t>
            </w:r>
            <w:r>
              <w:rPr>
                <w:rFonts w:hint="eastAsia" w:ascii="Times New Roman" w:hAnsi="Times New Roman" w:eastAsia="方正仿宋_GBK" w:cs="Times New Roman"/>
                <w:kern w:val="0"/>
                <w:sz w:val="24"/>
                <w:szCs w:val="24"/>
                <w:lang w:eastAsia="zh-CN"/>
              </w:rPr>
              <w:t>保障经费</w:t>
            </w:r>
            <w:r>
              <w:rPr>
                <w:rFonts w:hint="default" w:ascii="Times New Roman" w:hAnsi="Times New Roman" w:eastAsia="方正仿宋_GBK" w:cs="Times New Roman"/>
                <w:kern w:val="0"/>
                <w:sz w:val="24"/>
                <w:szCs w:val="24"/>
                <w:lang w:eastAsia="zh-CN"/>
              </w:rPr>
              <w:t>，对优抚对象参保缴费、住院</w:t>
            </w:r>
            <w:r>
              <w:rPr>
                <w:rFonts w:hint="eastAsia" w:ascii="Times New Roman" w:hAnsi="Times New Roman" w:eastAsia="方正仿宋_GBK" w:cs="Times New Roman"/>
                <w:kern w:val="0"/>
                <w:sz w:val="24"/>
                <w:szCs w:val="24"/>
                <w:lang w:eastAsia="zh-CN"/>
              </w:rPr>
              <w:t>等</w:t>
            </w:r>
            <w:r>
              <w:rPr>
                <w:rFonts w:hint="default" w:ascii="Times New Roman" w:hAnsi="Times New Roman" w:eastAsia="方正仿宋_GBK" w:cs="Times New Roman"/>
                <w:kern w:val="0"/>
                <w:sz w:val="24"/>
                <w:szCs w:val="24"/>
                <w:lang w:eastAsia="zh-CN"/>
              </w:rPr>
              <w:t>费用进行补助，有效帮助解决优抚对象医疗难问题。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60" w:type="dxa"/>
            <w:vMerge w:val="restart"/>
            <w:tcBorders>
              <w:top w:val="nil"/>
              <w:left w:val="single" w:color="auto" w:sz="4" w:space="0"/>
              <w:bottom w:val="single" w:color="auto" w:sz="4" w:space="0"/>
              <w:right w:val="single" w:color="auto" w:sz="4" w:space="0"/>
            </w:tcBorders>
            <w:noWrap w:val="0"/>
            <w:vAlign w:val="top"/>
          </w:tcPr>
          <w:p>
            <w:pPr>
              <w:jc w:val="center"/>
              <w:rPr>
                <w:rFonts w:hint="default" w:ascii="Times New Roman" w:hAnsi="Times New Roman" w:eastAsia="方正仿宋_GBK" w:cs="Times New Roman"/>
                <w:kern w:val="2"/>
                <w:sz w:val="21"/>
              </w:rPr>
            </w:pPr>
          </w:p>
          <w:p>
            <w:pPr>
              <w:jc w:val="center"/>
              <w:rPr>
                <w:rFonts w:hint="default" w:ascii="Times New Roman" w:hAnsi="Times New Roman" w:eastAsia="方正仿宋_GBK" w:cs="Times New Roman"/>
                <w:kern w:val="0"/>
                <w:sz w:val="20"/>
              </w:rPr>
            </w:pPr>
          </w:p>
          <w:p>
            <w:pPr>
              <w:jc w:val="center"/>
              <w:rPr>
                <w:rFonts w:hint="default" w:ascii="Times New Roman" w:hAnsi="Times New Roman" w:eastAsia="方正仿宋_GBK" w:cs="Times New Roman"/>
                <w:kern w:val="0"/>
                <w:sz w:val="28"/>
                <w:szCs w:val="28"/>
              </w:rPr>
            </w:pPr>
          </w:p>
          <w:p>
            <w:pPr>
              <w:jc w:val="center"/>
              <w:rPr>
                <w:rFonts w:hint="default" w:ascii="Times New Roman" w:hAnsi="Times New Roman" w:eastAsia="方正仿宋_GBK" w:cs="Times New Roman"/>
                <w:kern w:val="0"/>
                <w:sz w:val="28"/>
                <w:szCs w:val="28"/>
              </w:rPr>
            </w:pPr>
          </w:p>
          <w:p>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绩</w:t>
            </w:r>
          </w:p>
          <w:p>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效</w:t>
            </w:r>
          </w:p>
          <w:p>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目</w:t>
            </w:r>
          </w:p>
          <w:p>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8"/>
                <w:szCs w:val="28"/>
              </w:rPr>
              <w:t>标</w:t>
            </w:r>
          </w:p>
        </w:tc>
        <w:tc>
          <w:tcPr>
            <w:tcW w:w="144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一级指标</w:t>
            </w:r>
          </w:p>
        </w:tc>
        <w:tc>
          <w:tcPr>
            <w:tcW w:w="175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二级指标</w:t>
            </w:r>
          </w:p>
        </w:tc>
        <w:tc>
          <w:tcPr>
            <w:tcW w:w="39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lang w:eastAsia="zh-CN"/>
              </w:rPr>
              <w:t>三</w:t>
            </w:r>
            <w:r>
              <w:rPr>
                <w:rFonts w:hint="default" w:ascii="Times New Roman" w:hAnsi="Times New Roman" w:eastAsia="方正仿宋_GBK" w:cs="Times New Roman"/>
                <w:kern w:val="0"/>
                <w:sz w:val="24"/>
                <w:szCs w:val="24"/>
              </w:rPr>
              <w:t>级指标</w:t>
            </w:r>
          </w:p>
        </w:tc>
        <w:tc>
          <w:tcPr>
            <w:tcW w:w="230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vMerge w:val="restart"/>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p>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产出指标</w:t>
            </w:r>
          </w:p>
        </w:tc>
        <w:tc>
          <w:tcPr>
            <w:tcW w:w="175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数量指标</w:t>
            </w:r>
          </w:p>
        </w:tc>
        <w:tc>
          <w:tcPr>
            <w:tcW w:w="3900" w:type="dxa"/>
            <w:tcBorders>
              <w:top w:val="single" w:color="auto" w:sz="4" w:space="0"/>
              <w:left w:val="nil"/>
              <w:right w:val="single" w:color="auto" w:sz="4" w:space="0"/>
            </w:tcBorders>
            <w:noWrap w:val="0"/>
            <w:vAlign w:val="center"/>
          </w:tcPr>
          <w:p>
            <w:pPr>
              <w:jc w:val="left"/>
              <w:rPr>
                <w:rFonts w:hint="default" w:ascii="Times New Roman" w:hAnsi="Times New Roman" w:eastAsia="方正仿宋_GBK" w:cs="Times New Roman"/>
                <w:spacing w:val="-20"/>
                <w:kern w:val="2"/>
                <w:sz w:val="24"/>
                <w:szCs w:val="24"/>
                <w:lang w:eastAsia="zh-CN"/>
              </w:rPr>
            </w:pPr>
            <w:r>
              <w:rPr>
                <w:rFonts w:hint="default" w:ascii="Times New Roman" w:hAnsi="Times New Roman" w:eastAsia="方正仿宋_GBK" w:cs="Times New Roman"/>
                <w:spacing w:val="-20"/>
                <w:kern w:val="2"/>
                <w:sz w:val="24"/>
                <w:szCs w:val="24"/>
                <w:lang w:eastAsia="zh-CN"/>
              </w:rPr>
              <w:t>享受医疗待遇优抚对象人数</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&gt;</w:t>
            </w:r>
            <w:r>
              <w:rPr>
                <w:rFonts w:hint="default" w:ascii="Times New Roman" w:hAnsi="Times New Roman" w:eastAsia="方正仿宋_GBK" w:cs="Times New Roman"/>
                <w:kern w:val="0"/>
                <w:sz w:val="24"/>
                <w:szCs w:val="24"/>
                <w:lang w:val="en-US" w:eastAsia="zh-CN"/>
              </w:rPr>
              <w:t>0.24万</w:t>
            </w:r>
            <w:r>
              <w:rPr>
                <w:rFonts w:hint="default" w:ascii="Times New Roman" w:hAnsi="Times New Roman" w:eastAsia="方正仿宋_GBK" w:cs="Times New Roman"/>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2"/>
                <w:sz w:val="24"/>
                <w:szCs w:val="24"/>
              </w:rPr>
            </w:pPr>
          </w:p>
        </w:tc>
        <w:tc>
          <w:tcPr>
            <w:tcW w:w="1750" w:type="dxa"/>
            <w:vMerge w:val="restart"/>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质量指标</w:t>
            </w:r>
          </w:p>
        </w:tc>
        <w:tc>
          <w:tcPr>
            <w:tcW w:w="3900" w:type="dxa"/>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lang w:eastAsia="zh-CN"/>
              </w:rPr>
              <w:t>经费足额拨付率</w:t>
            </w:r>
          </w:p>
        </w:tc>
        <w:tc>
          <w:tcPr>
            <w:tcW w:w="230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2"/>
                <w:sz w:val="24"/>
                <w:szCs w:val="24"/>
              </w:rPr>
            </w:pPr>
          </w:p>
        </w:tc>
        <w:tc>
          <w:tcPr>
            <w:tcW w:w="175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2"/>
                <w:sz w:val="24"/>
                <w:szCs w:val="24"/>
              </w:rPr>
            </w:pPr>
          </w:p>
        </w:tc>
        <w:tc>
          <w:tcPr>
            <w:tcW w:w="3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rPr>
              <w:t>优抚对象</w:t>
            </w:r>
            <w:r>
              <w:rPr>
                <w:rFonts w:hint="default" w:ascii="Times New Roman" w:hAnsi="Times New Roman" w:eastAsia="方正仿宋_GBK" w:cs="Times New Roman"/>
                <w:kern w:val="0"/>
                <w:sz w:val="24"/>
                <w:szCs w:val="24"/>
                <w:lang w:eastAsia="zh-CN"/>
              </w:rPr>
              <w:t>医疗</w:t>
            </w:r>
            <w:r>
              <w:rPr>
                <w:rFonts w:hint="default" w:ascii="Times New Roman" w:hAnsi="Times New Roman" w:eastAsia="方正仿宋_GBK" w:cs="Times New Roman"/>
                <w:kern w:val="0"/>
                <w:sz w:val="24"/>
                <w:szCs w:val="24"/>
              </w:rPr>
              <w:t>补助标准按规定执行</w:t>
            </w:r>
            <w:r>
              <w:rPr>
                <w:rFonts w:hint="default" w:ascii="Times New Roman" w:hAnsi="Times New Roman" w:eastAsia="方正仿宋_GBK" w:cs="Times New Roman"/>
                <w:kern w:val="0"/>
                <w:sz w:val="24"/>
                <w:szCs w:val="24"/>
                <w:lang w:eastAsia="zh-CN"/>
              </w:rPr>
              <w:t>率</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2"/>
                <w:sz w:val="24"/>
                <w:szCs w:val="24"/>
              </w:rPr>
            </w:pPr>
          </w:p>
        </w:tc>
        <w:tc>
          <w:tcPr>
            <w:tcW w:w="175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时效指标</w:t>
            </w:r>
          </w:p>
        </w:tc>
        <w:tc>
          <w:tcPr>
            <w:tcW w:w="3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lang w:eastAsia="zh-CN"/>
              </w:rPr>
              <w:t>优抚对象医疗保障经费及时拨付率</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效益指标</w:t>
            </w:r>
          </w:p>
        </w:tc>
        <w:tc>
          <w:tcPr>
            <w:tcW w:w="17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rPr>
              <w:t>社会效益指</w:t>
            </w:r>
            <w:r>
              <w:rPr>
                <w:rFonts w:hint="default" w:ascii="Times New Roman" w:hAnsi="Times New Roman" w:eastAsia="方正仿宋_GBK" w:cs="Times New Roman"/>
                <w:kern w:val="0"/>
                <w:sz w:val="24"/>
                <w:szCs w:val="24"/>
                <w:lang w:eastAsia="zh-CN"/>
              </w:rPr>
              <w:t>标</w:t>
            </w:r>
          </w:p>
        </w:tc>
        <w:tc>
          <w:tcPr>
            <w:tcW w:w="3900"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4"/>
                <w:szCs w:val="24"/>
              </w:rPr>
              <w:t>优抚对象生活情况</w:t>
            </w:r>
            <w:r>
              <w:rPr>
                <w:rFonts w:hint="default" w:ascii="Times New Roman" w:hAnsi="Times New Roman" w:eastAsia="方正仿宋_GBK" w:cs="Times New Roman"/>
                <w:kern w:val="0"/>
                <w:sz w:val="24"/>
                <w:szCs w:val="24"/>
                <w:lang w:val="en-US" w:eastAsia="zh-CN"/>
              </w:rPr>
              <w:t xml:space="preserve">      </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有效改善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满意度指标</w:t>
            </w:r>
          </w:p>
        </w:tc>
        <w:tc>
          <w:tcPr>
            <w:tcW w:w="1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服务对象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满意度指标</w:t>
            </w:r>
          </w:p>
        </w:tc>
        <w:tc>
          <w:tcPr>
            <w:tcW w:w="3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优抚对象满意度</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东文宋体" w:cs="Times New Roman"/>
                <w:kern w:val="0"/>
                <w:sz w:val="24"/>
                <w:szCs w:val="24"/>
                <w:lang w:val="en-US" w:eastAsia="zh-CN"/>
              </w:rPr>
              <w:t>≥</w:t>
            </w:r>
            <w:r>
              <w:rPr>
                <w:rFonts w:hint="default" w:ascii="Times New Roman" w:hAnsi="Times New Roman" w:eastAsia="方正仿宋_GBK" w:cs="Times New Roman"/>
                <w:kern w:val="0"/>
                <w:sz w:val="24"/>
                <w:szCs w:val="24"/>
                <w:lang w:val="en-US" w:eastAsia="zh-CN"/>
              </w:rPr>
              <w:t>85</w:t>
            </w:r>
            <w:r>
              <w:rPr>
                <w:rFonts w:hint="default" w:ascii="Times New Roman" w:hAnsi="Times New Roman" w:eastAsia="方正仿宋_GBK" w:cs="Times New Roman"/>
                <w:kern w:val="0"/>
                <w:sz w:val="24"/>
                <w:szCs w:val="24"/>
              </w:rPr>
              <w:t>%</w:t>
            </w:r>
          </w:p>
        </w:tc>
      </w:tr>
    </w:tbl>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0"/>
          <w:szCs w:val="40"/>
        </w:rPr>
      </w:pPr>
    </w:p>
    <w:p>
      <w:pPr>
        <w:tabs>
          <w:tab w:val="left" w:pos="1555"/>
        </w:tabs>
        <w:rPr>
          <w:rFonts w:hint="default" w:ascii="Times New Roman" w:hAnsi="Times New Roman" w:eastAsia="方正仿宋_GBK" w:cs="Times New Roman"/>
          <w:sz w:val="32"/>
          <w:szCs w:val="32"/>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footerReference r:id="rId6" w:type="first"/>
      <w:footerReference r:id="rId4" w:type="default"/>
      <w:footerReference r:id="rId5" w:type="even"/>
      <w:pgSz w:w="11906" w:h="16838"/>
      <w:pgMar w:top="1134" w:right="1134" w:bottom="1134" w:left="1134"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fldChar w:fldCharType="begin"/>
    </w:r>
    <w:r>
      <w:rPr>
        <w:rStyle w:val="8"/>
      </w:rPr>
      <w:instrText xml:space="preserve">PAGE  </w:instrText>
    </w:r>
    <w:r>
      <w:fldChar w:fldCharType="end"/>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8260" w:firstLineChars="2950"/>
      <w:rPr>
        <w:rStyle w:val="8"/>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r>
      <w:rPr>
        <w:rStyle w:val="8"/>
        <w:rFonts w:hint="eastAsia" w:ascii="宋体" w:hAnsi="宋体"/>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6"/>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4BB2539-4495-4881-8AA8-4B7EBF8632F0}"/>
    <w:docVar w:name="DocumentName" w:val="梁财社〔2023〕80号关于下达2023年优抚对象省级医疗保障经费的通知-直达资金"/>
  </w:docVars>
  <w:rsids>
    <w:rsidRoot w:val="00000000"/>
    <w:rsid w:val="00830B3A"/>
    <w:rsid w:val="06007873"/>
    <w:rsid w:val="0786416F"/>
    <w:rsid w:val="09745825"/>
    <w:rsid w:val="09E911F1"/>
    <w:rsid w:val="0AE5706E"/>
    <w:rsid w:val="0B0A6A71"/>
    <w:rsid w:val="0C0E7399"/>
    <w:rsid w:val="0C5B035E"/>
    <w:rsid w:val="0C83624D"/>
    <w:rsid w:val="0D3F0EEB"/>
    <w:rsid w:val="0DBC559A"/>
    <w:rsid w:val="0E2142A1"/>
    <w:rsid w:val="0FCB1CE9"/>
    <w:rsid w:val="102F7315"/>
    <w:rsid w:val="1091445F"/>
    <w:rsid w:val="10E45564"/>
    <w:rsid w:val="11FC7480"/>
    <w:rsid w:val="12B67DF9"/>
    <w:rsid w:val="13341197"/>
    <w:rsid w:val="138419EE"/>
    <w:rsid w:val="13A21647"/>
    <w:rsid w:val="13A6267C"/>
    <w:rsid w:val="148005FB"/>
    <w:rsid w:val="150F5AD2"/>
    <w:rsid w:val="157818E8"/>
    <w:rsid w:val="18322C59"/>
    <w:rsid w:val="18763BA5"/>
    <w:rsid w:val="19B16135"/>
    <w:rsid w:val="19CF3670"/>
    <w:rsid w:val="1A1E05BA"/>
    <w:rsid w:val="1A7D6D85"/>
    <w:rsid w:val="1B9D1623"/>
    <w:rsid w:val="1C172982"/>
    <w:rsid w:val="1D815751"/>
    <w:rsid w:val="1DD646B6"/>
    <w:rsid w:val="1DEA7DC2"/>
    <w:rsid w:val="1EA0242D"/>
    <w:rsid w:val="1EF15C06"/>
    <w:rsid w:val="1F841D20"/>
    <w:rsid w:val="1FC666FD"/>
    <w:rsid w:val="202424BD"/>
    <w:rsid w:val="2108113C"/>
    <w:rsid w:val="21E41377"/>
    <w:rsid w:val="227A5B2F"/>
    <w:rsid w:val="22A83ADD"/>
    <w:rsid w:val="22B95AC7"/>
    <w:rsid w:val="2307485F"/>
    <w:rsid w:val="23494274"/>
    <w:rsid w:val="235829B4"/>
    <w:rsid w:val="246F5D80"/>
    <w:rsid w:val="25766390"/>
    <w:rsid w:val="267A18CC"/>
    <w:rsid w:val="273208E7"/>
    <w:rsid w:val="27327F13"/>
    <w:rsid w:val="279D33AE"/>
    <w:rsid w:val="27AC3A14"/>
    <w:rsid w:val="283B2521"/>
    <w:rsid w:val="28AC1ED8"/>
    <w:rsid w:val="2B4D5322"/>
    <w:rsid w:val="2C213B0E"/>
    <w:rsid w:val="2C622667"/>
    <w:rsid w:val="2C8A36E0"/>
    <w:rsid w:val="2DC027C2"/>
    <w:rsid w:val="2F10570F"/>
    <w:rsid w:val="2F2819F8"/>
    <w:rsid w:val="315D7DA4"/>
    <w:rsid w:val="317967B1"/>
    <w:rsid w:val="32026C74"/>
    <w:rsid w:val="32572CB0"/>
    <w:rsid w:val="32CB2F7B"/>
    <w:rsid w:val="34E51D3A"/>
    <w:rsid w:val="357A2BD6"/>
    <w:rsid w:val="37660868"/>
    <w:rsid w:val="3782629D"/>
    <w:rsid w:val="380657E0"/>
    <w:rsid w:val="3A1145AF"/>
    <w:rsid w:val="3A4F3806"/>
    <w:rsid w:val="3C800C34"/>
    <w:rsid w:val="3D1E75A7"/>
    <w:rsid w:val="3D6544F0"/>
    <w:rsid w:val="3E07691A"/>
    <w:rsid w:val="3F6049B7"/>
    <w:rsid w:val="40203954"/>
    <w:rsid w:val="4038606A"/>
    <w:rsid w:val="40C50F64"/>
    <w:rsid w:val="42253A94"/>
    <w:rsid w:val="422B0AC7"/>
    <w:rsid w:val="43FA3136"/>
    <w:rsid w:val="44216393"/>
    <w:rsid w:val="44D7423A"/>
    <w:rsid w:val="45285404"/>
    <w:rsid w:val="45FF5F18"/>
    <w:rsid w:val="46AF3BC9"/>
    <w:rsid w:val="47CC6BDA"/>
    <w:rsid w:val="47E257F5"/>
    <w:rsid w:val="47FE7947"/>
    <w:rsid w:val="49BF0020"/>
    <w:rsid w:val="4A14515D"/>
    <w:rsid w:val="4B323368"/>
    <w:rsid w:val="4BA062CE"/>
    <w:rsid w:val="4BE27134"/>
    <w:rsid w:val="4CF1183F"/>
    <w:rsid w:val="4D77008C"/>
    <w:rsid w:val="4D903DD3"/>
    <w:rsid w:val="4DE64F85"/>
    <w:rsid w:val="4E305B81"/>
    <w:rsid w:val="4E8C28E4"/>
    <w:rsid w:val="4E917EA0"/>
    <w:rsid w:val="4F0E1D90"/>
    <w:rsid w:val="4FC41F46"/>
    <w:rsid w:val="50511053"/>
    <w:rsid w:val="505209FD"/>
    <w:rsid w:val="512245C8"/>
    <w:rsid w:val="52D12C3E"/>
    <w:rsid w:val="52D70499"/>
    <w:rsid w:val="54FE12AD"/>
    <w:rsid w:val="55BE3C17"/>
    <w:rsid w:val="5620087B"/>
    <w:rsid w:val="56455A59"/>
    <w:rsid w:val="5869591B"/>
    <w:rsid w:val="58940722"/>
    <w:rsid w:val="590B7542"/>
    <w:rsid w:val="5A333888"/>
    <w:rsid w:val="5B2F6498"/>
    <w:rsid w:val="5B3C5A35"/>
    <w:rsid w:val="5D625B32"/>
    <w:rsid w:val="5ED66A25"/>
    <w:rsid w:val="61353447"/>
    <w:rsid w:val="61EE2E08"/>
    <w:rsid w:val="621D4E67"/>
    <w:rsid w:val="62790E71"/>
    <w:rsid w:val="62FB3F34"/>
    <w:rsid w:val="65CE47BF"/>
    <w:rsid w:val="65F64448"/>
    <w:rsid w:val="6633285F"/>
    <w:rsid w:val="6A855C4B"/>
    <w:rsid w:val="6BDF40EE"/>
    <w:rsid w:val="6D2A0593"/>
    <w:rsid w:val="6DDC342C"/>
    <w:rsid w:val="6E0C4A49"/>
    <w:rsid w:val="6E175BAB"/>
    <w:rsid w:val="6F245E11"/>
    <w:rsid w:val="719515F5"/>
    <w:rsid w:val="719F2C97"/>
    <w:rsid w:val="73066F61"/>
    <w:rsid w:val="73262C99"/>
    <w:rsid w:val="73663EDE"/>
    <w:rsid w:val="736F2C8B"/>
    <w:rsid w:val="73BB2DF4"/>
    <w:rsid w:val="73C2712E"/>
    <w:rsid w:val="75277D66"/>
    <w:rsid w:val="76460B34"/>
    <w:rsid w:val="76514837"/>
    <w:rsid w:val="76B8261D"/>
    <w:rsid w:val="78117866"/>
    <w:rsid w:val="78451356"/>
    <w:rsid w:val="78A94A62"/>
    <w:rsid w:val="792E090A"/>
    <w:rsid w:val="7BA30EF9"/>
    <w:rsid w:val="7BD621F0"/>
    <w:rsid w:val="7C6061A4"/>
    <w:rsid w:val="7DB83FEE"/>
    <w:rsid w:val="7DBE3C71"/>
    <w:rsid w:val="7EF07283"/>
    <w:rsid w:val="7F945FFE"/>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uiPriority w:val="0"/>
    <w:rPr>
      <w:rFonts w:ascii="Verdana" w:hAnsi="Verdana" w:eastAsia="仿宋_GB2312" w:cs="Times New Roman"/>
      <w:kern w:val="0"/>
      <w:sz w:val="24"/>
      <w:szCs w:val="20"/>
      <w:lang w:eastAsia="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
    <w:basedOn w:val="1"/>
    <w:link w:val="6"/>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 w:type="character" w:styleId="8">
    <w:name w:val="page number"/>
    <w:basedOn w:val="6"/>
    <w:qFormat/>
    <w:uiPriority w:val="0"/>
    <w:rPr>
      <w:rFonts w:ascii="Times New Roman" w:hAnsi="Times New Roman" w:eastAsia="宋体" w:cs="Times New Roman"/>
    </w:rPr>
  </w:style>
  <w:style w:type="character" w:customStyle="1" w:styleId="9">
    <w:name w:val="font21"/>
    <w:basedOn w:val="6"/>
    <w:qFormat/>
    <w:uiPriority w:val="0"/>
    <w:rPr>
      <w:rFonts w:hint="eastAsia" w:ascii="宋体" w:hAnsi="宋体" w:eastAsia="宋体" w:cs="宋体"/>
      <w:color w:val="000000"/>
      <w:sz w:val="18"/>
      <w:szCs w:val="18"/>
      <w:u w:val="none"/>
    </w:rPr>
  </w:style>
  <w:style w:type="character" w:customStyle="1" w:styleId="10">
    <w:name w:val="font3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b/>
      <w:color w:val="000000"/>
      <w:sz w:val="20"/>
      <w:szCs w:val="20"/>
      <w:u w:val="none"/>
    </w:rPr>
  </w:style>
  <w:style w:type="character" w:customStyle="1" w:styleId="12">
    <w:name w:val="font41"/>
    <w:basedOn w:val="6"/>
    <w:qFormat/>
    <w:uiPriority w:val="0"/>
    <w:rPr>
      <w:rFonts w:hint="default" w:ascii="Times New Roman" w:hAnsi="Times New Roman" w:eastAsia="宋体" w:cs="Times New Roman"/>
      <w:color w:val="000000"/>
      <w:sz w:val="22"/>
      <w:szCs w:val="22"/>
      <w:u w:val="none"/>
    </w:rPr>
  </w:style>
  <w:style w:type="character" w:customStyle="1" w:styleId="13">
    <w:name w:val="font71"/>
    <w:basedOn w:val="6"/>
    <w:qFormat/>
    <w:uiPriority w:val="0"/>
    <w:rPr>
      <w:rFonts w:hint="eastAsia" w:ascii="宋体" w:hAnsi="宋体" w:eastAsia="宋体" w:cs="宋体"/>
      <w:color w:val="000000"/>
      <w:sz w:val="28"/>
      <w:szCs w:val="28"/>
      <w:u w:val="none"/>
    </w:rPr>
  </w:style>
  <w:style w:type="character" w:customStyle="1" w:styleId="14">
    <w:name w:val="font11"/>
    <w:basedOn w:val="6"/>
    <w:qFormat/>
    <w:uiPriority w:val="0"/>
    <w:rPr>
      <w:rFonts w:hint="default" w:ascii="仿宋_GB2312" w:eastAsia="仿宋_GB2312" w:cs="仿宋_GB2312"/>
      <w:color w:val="000000"/>
      <w:sz w:val="30"/>
      <w:szCs w:val="30"/>
      <w:u w:val="none"/>
    </w:rPr>
  </w:style>
  <w:style w:type="paragraph" w:customStyle="1" w:styleId="15">
    <w:name w:val="图表目录1"/>
    <w:basedOn w:val="16"/>
    <w:next w:val="1"/>
    <w:qFormat/>
    <w:uiPriority w:val="0"/>
    <w:pPr>
      <w:ind w:left="200" w:leftChars="200" w:hanging="200" w:hangingChars="200"/>
    </w:pPr>
    <w:rPr>
      <w:rFonts w:ascii="Calibri" w:hAnsi="Calibri" w:eastAsia="宋体" w:cs="Times New Roman"/>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梁河财政</cp:lastModifiedBy>
  <cp:lastPrinted>2023-04-11T07:46:00Z</cp:lastPrinted>
  <dcterms:modified xsi:type="dcterms:W3CDTF">2024-05-15T09:32:08Z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