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default" w:ascii="Times New Roman" w:hAnsi="Times New Roman" w:eastAsia="方正小标宋_GBK" w:cs="Times New Roman"/>
          <w:sz w:val="44"/>
          <w:szCs w:val="44"/>
          <w:lang w:eastAsia="zh-CN"/>
        </w:rPr>
      </w:pPr>
      <w:bookmarkStart w:id="1" w:name="_GoBack"/>
      <w:bookmarkEnd w:id="1"/>
      <w:r>
        <w:rPr>
          <w:sz w:val="44"/>
        </w:rPr>
        <mc:AlternateContent>
          <mc:Choice Requires="wps">
            <w:drawing>
              <wp:anchor distT="0" distB="0" distL="114300" distR="114300" simplePos="0" relativeHeight="25165926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 name="KGD_Gobal1" descr="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" style="position:absolute;left:0pt;margin-left:-100pt;margin-top:-62pt;height:5pt;width:5pt;visibility:hidden;z-index:25165926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">
                <v:fill on="t" focussize="0,0"/>
                <v:stroke weight="1pt" color="#41719C [3204]"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val="0"/>
        <w:snapToGrid w:val="0"/>
        <w:spacing w:line="660" w:lineRule="exact"/>
        <w:jc w:val="center"/>
        <w:textAlignment w:val="auto"/>
        <w:rPr>
          <w:rFonts w:hint="eastAsia" w:ascii="Times New Roman" w:hAnsi="Times New Roman" w:eastAsia="方正小标宋_GBK" w:cs="Times New Roman"/>
          <w:sz w:val="44"/>
          <w:szCs w:val="44"/>
          <w:lang w:eastAsia="zh-CN"/>
        </w:rPr>
      </w:pPr>
      <w:r>
        <w:rPr>
          <w:rFonts w:hint="default" w:ascii="Times New Roman" w:hAnsi="Times New Roman" w:eastAsia="方正小标宋_GBK" w:cs="Times New Roman"/>
          <w:sz w:val="44"/>
          <w:szCs w:val="44"/>
          <w:lang w:eastAsia="zh-CN"/>
        </w:rPr>
        <w:t>梁河县财政局</w:t>
      </w:r>
      <w:r>
        <w:rPr>
          <w:rFonts w:hint="default" w:ascii="Times New Roman" w:hAnsi="Times New Roman" w:eastAsia="方正小标宋_GBK" w:cs="Times New Roman"/>
          <w:sz w:val="44"/>
          <w:szCs w:val="44"/>
        </w:rPr>
        <w:t>关于</w:t>
      </w:r>
      <w:r>
        <w:rPr>
          <w:rFonts w:hint="eastAsia" w:ascii="Times New Roman" w:hAnsi="Times New Roman" w:eastAsia="方正小标宋_GBK" w:cs="Times New Roman"/>
          <w:sz w:val="44"/>
          <w:szCs w:val="44"/>
          <w:lang w:eastAsia="zh-CN"/>
        </w:rPr>
        <w:t>调整</w:t>
      </w:r>
      <w:r>
        <w:rPr>
          <w:rFonts w:hint="default" w:ascii="Times New Roman" w:hAnsi="Times New Roman" w:eastAsia="方正小标宋_GBK" w:cs="Times New Roman"/>
          <w:sz w:val="44"/>
          <w:szCs w:val="44"/>
        </w:rPr>
        <w:t>下达202</w:t>
      </w:r>
      <w:r>
        <w:rPr>
          <w:rFonts w:hint="eastAsia" w:ascii="Times New Roman" w:hAnsi="Times New Roman" w:eastAsia="方正小标宋_GBK" w:cs="Times New Roman"/>
          <w:sz w:val="44"/>
          <w:szCs w:val="44"/>
          <w:lang w:val="en-US" w:eastAsia="zh-CN"/>
        </w:rPr>
        <w:t>2</w:t>
      </w:r>
      <w:r>
        <w:rPr>
          <w:rFonts w:hint="default" w:ascii="Times New Roman" w:hAnsi="Times New Roman" w:eastAsia="方正小标宋_GBK" w:cs="Times New Roman"/>
          <w:sz w:val="44"/>
          <w:szCs w:val="44"/>
        </w:rPr>
        <w:t>年</w:t>
      </w:r>
      <w:r>
        <w:rPr>
          <w:rFonts w:hint="eastAsia" w:ascii="Times New Roman" w:hAnsi="Times New Roman" w:eastAsia="方正小标宋_GBK" w:cs="Times New Roman"/>
          <w:sz w:val="44"/>
          <w:szCs w:val="44"/>
          <w:lang w:eastAsia="zh-CN"/>
        </w:rPr>
        <w:t>中央、省级部分财政衔接推进乡村振兴补助</w:t>
      </w:r>
    </w:p>
    <w:p>
      <w:pPr>
        <w:keepNext w:val="0"/>
        <w:keepLines w:val="0"/>
        <w:pageBreakBefore w:val="0"/>
        <w:widowControl w:val="0"/>
        <w:kinsoku/>
        <w:wordWrap/>
        <w:overflowPunct/>
        <w:topLinePunct w:val="0"/>
        <w:autoSpaceDE/>
        <w:autoSpaceDN/>
        <w:bidi w:val="0"/>
        <w:adjustRightInd w:val="0"/>
        <w:snapToGrid w:val="0"/>
        <w:spacing w:line="66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资金的通知</w:t>
      </w:r>
    </w:p>
    <w:p>
      <w:pPr>
        <w:keepNext w:val="0"/>
        <w:keepLines w:val="0"/>
        <w:pageBreakBefore w:val="0"/>
        <w:kinsoku/>
        <w:overflowPunct/>
        <w:topLinePunct w:val="0"/>
        <w:autoSpaceDE/>
        <w:autoSpaceDN/>
        <w:bidi w:val="0"/>
        <w:adjustRightInd w:val="0"/>
        <w:snapToGrid w:val="0"/>
        <w:spacing w:line="600" w:lineRule="exact"/>
        <w:jc w:val="both"/>
        <w:textAlignment w:val="auto"/>
        <w:rPr>
          <w:rFonts w:hint="eastAsia" w:ascii="仿宋_GB2312" w:hAnsi="仿宋_GB2312" w:eastAsia="仿宋_GB2312" w:cs="仿宋_GB2312"/>
          <w:sz w:val="32"/>
          <w:szCs w:val="32"/>
          <w:u w:val="none"/>
          <w:lang w:eastAsia="zh-CN"/>
        </w:rPr>
      </w:pPr>
    </w:p>
    <w:p>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u w:val="none"/>
          <w:lang w:eastAsia="zh-CN"/>
        </w:rPr>
        <w:t>县财政局、县农业农村局、县乡村振兴局、县</w:t>
      </w:r>
      <w:r>
        <w:rPr>
          <w:rFonts w:hint="default" w:ascii="Times New Roman" w:hAnsi="Times New Roman" w:eastAsia="方正仿宋_GBK" w:cs="Times New Roman"/>
          <w:sz w:val="32"/>
          <w:szCs w:val="32"/>
          <w:u w:val="none"/>
          <w:lang w:val="en-US" w:eastAsia="zh-CN"/>
        </w:rPr>
        <w:t>林业和草原局、</w:t>
      </w:r>
      <w:r>
        <w:rPr>
          <w:rFonts w:hint="eastAsia" w:ascii="Times New Roman" w:hAnsi="Times New Roman" w:eastAsia="方正仿宋_GBK" w:cs="Times New Roman"/>
          <w:sz w:val="32"/>
          <w:szCs w:val="32"/>
          <w:u w:val="none"/>
          <w:lang w:val="en-US" w:eastAsia="zh-CN"/>
        </w:rPr>
        <w:t>县自然资源局、</w:t>
      </w:r>
      <w:r>
        <w:rPr>
          <w:rFonts w:hint="default" w:ascii="Times New Roman" w:hAnsi="Times New Roman" w:eastAsia="方正仿宋_GBK" w:cs="Times New Roman"/>
          <w:sz w:val="32"/>
          <w:szCs w:val="32"/>
          <w:u w:val="none"/>
          <w:lang w:val="en-US" w:eastAsia="zh-CN"/>
        </w:rPr>
        <w:t>县人力资源和社会保障局、县委统战部，</w:t>
      </w:r>
      <w:r>
        <w:rPr>
          <w:rFonts w:hint="default" w:ascii="Times New Roman" w:hAnsi="Times New Roman" w:eastAsia="方正仿宋_GBK" w:cs="Times New Roman"/>
          <w:sz w:val="32"/>
          <w:szCs w:val="32"/>
          <w:u w:val="none"/>
          <w:lang w:eastAsia="zh-CN"/>
        </w:rPr>
        <w:t>河西乡人民政府、</w:t>
      </w:r>
      <w:r>
        <w:rPr>
          <w:rFonts w:hint="eastAsia" w:ascii="Times New Roman" w:hAnsi="Times New Roman" w:eastAsia="方正仿宋_GBK" w:cs="Times New Roman"/>
          <w:sz w:val="32"/>
          <w:szCs w:val="32"/>
          <w:u w:val="none"/>
          <w:lang w:val="en-US" w:eastAsia="zh-CN"/>
        </w:rPr>
        <w:t>大厂乡</w:t>
      </w:r>
      <w:r>
        <w:rPr>
          <w:rFonts w:hint="default" w:ascii="Times New Roman" w:hAnsi="Times New Roman" w:eastAsia="方正仿宋_GBK" w:cs="Times New Roman"/>
          <w:sz w:val="32"/>
          <w:szCs w:val="32"/>
          <w:u w:val="none"/>
          <w:lang w:eastAsia="zh-CN"/>
        </w:rPr>
        <w:t>人民政府</w:t>
      </w:r>
      <w:r>
        <w:rPr>
          <w:rFonts w:hint="default" w:ascii="Times New Roman" w:hAnsi="Times New Roman" w:eastAsia="方正仿宋_GBK" w:cs="Times New Roman"/>
          <w:sz w:val="32"/>
          <w:szCs w:val="32"/>
          <w:lang w:eastAsia="zh-CN"/>
        </w:rPr>
        <w:t>：</w:t>
      </w:r>
      <w:bookmarkStart w:id="0" w:name="Content"/>
      <w:bookmarkEnd w:id="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default" w:ascii="Times New Roman" w:hAnsi="Times New Roman" w:eastAsia="方正仿宋_GBK" w:cs="Times New Roman"/>
          <w:sz w:val="32"/>
          <w:szCs w:val="32"/>
        </w:rPr>
        <w:t>根据</w:t>
      </w:r>
      <w:r>
        <w:rPr>
          <w:rFonts w:hint="default" w:ascii="Times New Roman" w:hAnsi="Times New Roman" w:eastAsia="方正仿宋_GBK" w:cs="Times New Roman"/>
          <w:sz w:val="32"/>
          <w:szCs w:val="32"/>
          <w:lang w:val="en-US" w:eastAsia="zh-CN"/>
        </w:rPr>
        <w:t>《梁河县人民政府关于梁河县202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年</w:t>
      </w:r>
      <w:r>
        <w:rPr>
          <w:rFonts w:hint="eastAsia" w:ascii="Times New Roman" w:hAnsi="Times New Roman" w:eastAsia="方正仿宋_GBK" w:cs="Times New Roman"/>
          <w:sz w:val="32"/>
          <w:szCs w:val="32"/>
          <w:lang w:val="en-US" w:eastAsia="zh-CN"/>
        </w:rPr>
        <w:t>中央</w:t>
      </w:r>
      <w:r>
        <w:rPr>
          <w:rFonts w:hint="default" w:ascii="Times New Roman" w:hAnsi="Times New Roman" w:eastAsia="方正仿宋_GBK" w:cs="Times New Roman"/>
          <w:sz w:val="32"/>
          <w:szCs w:val="32"/>
          <w:lang w:val="en-US" w:eastAsia="zh-CN"/>
        </w:rPr>
        <w:t>财政衔接资金</w:t>
      </w:r>
      <w:r>
        <w:rPr>
          <w:rFonts w:hint="eastAsia" w:ascii="Times New Roman" w:hAnsi="Times New Roman" w:eastAsia="方正仿宋_GBK" w:cs="Times New Roman"/>
          <w:sz w:val="32"/>
          <w:szCs w:val="32"/>
          <w:lang w:val="en-US" w:eastAsia="zh-CN"/>
        </w:rPr>
        <w:t>、收回2022年财政衔接资金、提前下达2023年中央财政林业改革发展等资金</w:t>
      </w:r>
      <w:r>
        <w:rPr>
          <w:rFonts w:hint="default" w:ascii="Times New Roman" w:hAnsi="Times New Roman" w:eastAsia="方正仿宋_GBK" w:cs="Times New Roman"/>
          <w:sz w:val="32"/>
          <w:szCs w:val="32"/>
          <w:lang w:val="en-US" w:eastAsia="zh-CN"/>
        </w:rPr>
        <w:t>分配方案的批复》(梁政复〔202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w:t>
      </w:r>
      <w:r>
        <w:rPr>
          <w:sz w:val="32"/>
        </w:rPr>
        <mc:AlternateContent>
          <mc:Choice Requires="wps">
            <w:drawing>
              <wp:anchor distT="0" distB="0" distL="114300" distR="114300" simplePos="0" relativeHeight="251660288" behindDoc="0" locked="0" layoutInCell="1" allowOverlap="1">
                <wp:simplePos x="0" y="0"/>
                <wp:positionH relativeFrom="column">
                  <wp:posOffset>-4923155</wp:posOffset>
                </wp:positionH>
                <wp:positionV relativeFrom="paragraph">
                  <wp:posOffset>-6260465</wp:posOffset>
                </wp:positionV>
                <wp:extent cx="15120620" cy="21384260"/>
                <wp:effectExtent l="0" t="0" r="0" b="0"/>
                <wp:wrapNone/>
                <wp:docPr id="7"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87.65pt;margin-top:-492.95pt;height:1683.8pt;width:1190.6pt;z-index:251660288;v-text-anchor:middle;mso-width-relative:page;mso-height-relative:page;" fillcolor="#FFFFFF" filled="t" stroked="t" coordsize="21600,21600" o:gfxdata="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Mg13WDbAAAADwEAAA8AAAAAAAAAAQAgAAAAIgAA&#10;AGRycy9kb3ducmV2LnhtbFBLAQIUABQAAAAIAIdO4kBcglzsdwIAADwFAAAOAAAAAAAAAAEAIAAA&#10;ACoBAABkcnMvZTJvRG9jLnhtbFBLBQYAAAAABgAGAFkBAAATBgAAAAA=&#10;">
                <v:fill on="t" opacity="0f" focussize="0,0"/>
                <v:stroke weight="1pt" color="#FFFFFF [3204]" opacity="0f" miterlimit="8" joinstyle="miter"/>
                <v:imagedata o:title=""/>
                <o:lock v:ext="edit" aspectratio="f"/>
              </v:rect>
            </w:pict>
          </mc:Fallback>
        </mc:AlternateContent>
      </w:r>
      <w:r>
        <w:rPr>
          <w:rFonts w:hint="eastAsia" w:ascii="Times New Roman" w:hAnsi="Times New Roman" w:eastAsia="方正仿宋_GBK" w:cs="Times New Roman"/>
          <w:sz w:val="32"/>
          <w:szCs w:val="32"/>
          <w:lang w:val="en-US" w:eastAsia="zh-CN"/>
        </w:rPr>
        <w:t>96</w:t>
      </w:r>
      <w:r>
        <w:rPr>
          <w:rFonts w:hint="default" w:ascii="Times New Roman" w:hAnsi="Times New Roman" w:eastAsia="方正仿宋_GBK" w:cs="Times New Roman"/>
          <w:sz w:val="32"/>
          <w:szCs w:val="32"/>
          <w:lang w:val="en-US" w:eastAsia="zh-CN"/>
        </w:rPr>
        <w:t>号）</w:t>
      </w:r>
      <w:r>
        <w:rPr>
          <w:rFonts w:hint="default" w:ascii="Times New Roman" w:hAnsi="Times New Roman" w:eastAsia="方正仿宋_GBK" w:cs="Times New Roman"/>
          <w:sz w:val="32"/>
          <w:szCs w:val="32"/>
        </w:rPr>
        <w:t>要求，现将202</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eastAsia="zh-CN"/>
        </w:rPr>
        <w:t>中央、省级部分财政衔接推进乡村振兴补助</w:t>
      </w:r>
      <w:r>
        <w:rPr>
          <w:rFonts w:hint="default" w:ascii="Times New Roman" w:hAnsi="Times New Roman" w:eastAsia="方正仿宋_GBK" w:cs="Times New Roman"/>
          <w:sz w:val="32"/>
          <w:szCs w:val="32"/>
        </w:rPr>
        <w:t>资金</w:t>
      </w:r>
      <w:r>
        <w:rPr>
          <w:rFonts w:hint="eastAsia" w:ascii="Times New Roman" w:hAnsi="Times New Roman" w:eastAsia="方正仿宋_GBK" w:cs="Times New Roman"/>
          <w:sz w:val="32"/>
          <w:szCs w:val="32"/>
          <w:lang w:eastAsia="zh-CN"/>
        </w:rPr>
        <w:t>调整</w:t>
      </w:r>
      <w:r>
        <w:rPr>
          <w:rFonts w:hint="default" w:ascii="Times New Roman" w:hAnsi="Times New Roman" w:eastAsia="方正仿宋_GBK" w:cs="Times New Roman"/>
          <w:sz w:val="32"/>
          <w:szCs w:val="32"/>
        </w:rPr>
        <w:t>下达你</w:t>
      </w:r>
      <w:r>
        <w:rPr>
          <w:rFonts w:hint="eastAsia" w:ascii="Times New Roman" w:hAnsi="Times New Roman" w:eastAsia="方正仿宋_GBK" w:cs="Times New Roman"/>
          <w:sz w:val="32"/>
          <w:szCs w:val="32"/>
          <w:lang w:eastAsia="zh-CN"/>
        </w:rPr>
        <w:t>们单位</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具体明细</w:t>
      </w:r>
      <w:r>
        <w:rPr>
          <w:rFonts w:hint="default" w:ascii="Times New Roman" w:hAnsi="Times New Roman" w:eastAsia="方正仿宋_GBK" w:cs="Times New Roman"/>
          <w:sz w:val="32"/>
          <w:szCs w:val="32"/>
        </w:rPr>
        <w:t>详见附件），</w:t>
      </w:r>
      <w:r>
        <w:rPr>
          <w:rFonts w:hint="eastAsia" w:ascii="Times New Roman" w:hAnsi="Times New Roman" w:eastAsia="方正仿宋_GBK" w:cs="Times New Roman"/>
          <w:sz w:val="32"/>
          <w:szCs w:val="32"/>
          <w:lang w:eastAsia="zh-CN"/>
        </w:rPr>
        <w:t>请</w:t>
      </w:r>
      <w:r>
        <w:rPr>
          <w:rFonts w:hint="eastAsia" w:ascii="Times New Roman" w:hAnsi="Times New Roman" w:eastAsia="方正仿宋_GBK" w:cs="方正仿宋_GBK"/>
          <w:sz w:val="32"/>
          <w:szCs w:val="32"/>
          <w:lang w:val="en-US" w:eastAsia="zh-CN"/>
        </w:rPr>
        <w:t>列支2023年“21305－巩固脱贫攻坚成果衔接乡村振兴”相关科目，根据具体情况列支经济分类科目。请相关部门收到指标后及时调整账务。</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K" w:cs="方正仿宋_GBK"/>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eastAsia="zh-CN"/>
        </w:rPr>
        <w:t>附件：</w:t>
      </w:r>
      <w:r>
        <w:rPr>
          <w:rFonts w:hint="eastAsia" w:ascii="Times New Roman" w:hAnsi="Times New Roman" w:eastAsia="方正仿宋_GBK" w:cs="方正仿宋_GBK"/>
          <w:sz w:val="32"/>
          <w:szCs w:val="32"/>
          <w:lang w:val="en-US" w:eastAsia="zh-CN"/>
        </w:rPr>
        <w:t>1.2022年中央、省级财政衔接推进乡村振兴补助项目资金结余收回并重新安排表</w:t>
      </w:r>
    </w:p>
    <w:p>
      <w:pPr>
        <w:keepNext w:val="0"/>
        <w:keepLines w:val="0"/>
        <w:pageBreakBefore w:val="0"/>
        <w:widowControl w:val="0"/>
        <w:kinsoku/>
        <w:wordWrap/>
        <w:overflowPunct/>
        <w:topLinePunct w:val="0"/>
        <w:autoSpaceDE/>
        <w:autoSpaceDN/>
        <w:bidi w:val="0"/>
        <w:adjustRightInd/>
        <w:snapToGrid/>
        <w:spacing w:line="600" w:lineRule="exact"/>
        <w:ind w:left="1596" w:leftChars="760" w:firstLine="0" w:firstLineChars="0"/>
        <w:textAlignment w:val="auto"/>
        <w:rPr>
          <w:rFonts w:hint="eastAsia" w:ascii="Times New Roman" w:hAnsi="Times New Roman" w:eastAsia="方正仿宋_GBK" w:cs="方正仿宋_GBK"/>
          <w:spacing w:val="-11"/>
          <w:sz w:val="32"/>
          <w:szCs w:val="32"/>
          <w:lang w:val="en-US" w:eastAsia="zh-CN"/>
        </w:rPr>
      </w:pPr>
      <w:r>
        <w:rPr>
          <w:rFonts w:hint="eastAsia" w:ascii="Times New Roman" w:hAnsi="Times New Roman" w:eastAsia="方正仿宋_GBK" w:cs="方正仿宋_GBK"/>
          <w:spacing w:val="-11"/>
          <w:sz w:val="32"/>
          <w:szCs w:val="32"/>
          <w:lang w:val="en-US" w:eastAsia="zh-CN"/>
        </w:rPr>
        <w:t>2.2022年中央、省级财政衔接推进乡村振兴补助项目资金结余收回并重新安排表资金绩效目标表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方正仿宋_GBK"/>
          <w:sz w:val="32"/>
          <w:szCs w:val="32"/>
          <w:lang w:val="en-US" w:eastAsia="zh-CN"/>
        </w:rPr>
      </w:pPr>
    </w:p>
    <w:p>
      <w:pPr>
        <w:keepNext w:val="0"/>
        <w:keepLines w:val="0"/>
        <w:pageBreakBefore w:val="0"/>
        <w:kinsoku/>
        <w:overflowPunct/>
        <w:topLinePunct w:val="0"/>
        <w:autoSpaceDE/>
        <w:autoSpaceDN/>
        <w:bidi w:val="0"/>
        <w:adjustRightInd w:val="0"/>
        <w:snapToGrid w:val="0"/>
        <w:spacing w:line="600" w:lineRule="exact"/>
        <w:ind w:left="1598" w:leftChars="304" w:hanging="960" w:hangingChars="300"/>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kinsoku/>
        <w:overflowPunct/>
        <w:topLinePunct w:val="0"/>
        <w:autoSpaceDE/>
        <w:autoSpaceDN/>
        <w:bidi w:val="0"/>
        <w:adjustRightInd w:val="0"/>
        <w:snapToGrid w:val="0"/>
        <w:spacing w:line="600" w:lineRule="exact"/>
        <w:ind w:firstLine="6080" w:firstLineChars="19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梁河县财政局</w:t>
      </w:r>
    </w:p>
    <w:p>
      <w:pPr>
        <w:keepNext w:val="0"/>
        <w:keepLines w:val="0"/>
        <w:pageBreakBefore w:val="0"/>
        <w:kinsoku/>
        <w:overflowPunct/>
        <w:topLinePunct w:val="0"/>
        <w:autoSpaceDE/>
        <w:autoSpaceDN/>
        <w:bidi w:val="0"/>
        <w:adjustRightInd w:val="0"/>
        <w:snapToGrid w:val="0"/>
        <w:spacing w:line="600" w:lineRule="exact"/>
        <w:jc w:val="righ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日</w:t>
      </w:r>
    </w:p>
    <w:p>
      <w:pPr>
        <w:keepNext w:val="0"/>
        <w:keepLines w:val="0"/>
        <w:pageBreakBefore w:val="0"/>
        <w:kinsoku/>
        <w:overflowPunct/>
        <w:topLinePunct w:val="0"/>
        <w:autoSpaceDE/>
        <w:autoSpaceDN/>
        <w:bidi w:val="0"/>
        <w:spacing w:line="600" w:lineRule="exact"/>
        <w:textAlignment w:val="auto"/>
        <w:rPr>
          <w:rFonts w:hint="default" w:ascii="Times New Roman" w:hAnsi="Times New Roman" w:eastAsia="方正仿宋_GBK"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42C7E5EF-46CE-4535-B098-2C9410C1484A}"/>
    <w:docVar w:name="DocumentName" w:val="在 14008 中的 WPS文档"/>
  </w:docVars>
  <w:rsids>
    <w:rsidRoot w:val="00000000"/>
    <w:rsid w:val="05FD0211"/>
    <w:rsid w:val="0D874DD3"/>
    <w:rsid w:val="0DE96FD0"/>
    <w:rsid w:val="0EE05B71"/>
    <w:rsid w:val="131E27DE"/>
    <w:rsid w:val="148B65F0"/>
    <w:rsid w:val="1F506335"/>
    <w:rsid w:val="22FD234E"/>
    <w:rsid w:val="252F08FA"/>
    <w:rsid w:val="25E9462F"/>
    <w:rsid w:val="26E33FC7"/>
    <w:rsid w:val="2735031A"/>
    <w:rsid w:val="283848FE"/>
    <w:rsid w:val="28D479C3"/>
    <w:rsid w:val="29B60702"/>
    <w:rsid w:val="2BF37BA6"/>
    <w:rsid w:val="2E6C38FF"/>
    <w:rsid w:val="2E923AB9"/>
    <w:rsid w:val="37B42E85"/>
    <w:rsid w:val="3A0C7150"/>
    <w:rsid w:val="3DCA2D76"/>
    <w:rsid w:val="4BF87B74"/>
    <w:rsid w:val="4EED2047"/>
    <w:rsid w:val="51D6368D"/>
    <w:rsid w:val="5C085164"/>
    <w:rsid w:val="5C200C89"/>
    <w:rsid w:val="617A1015"/>
    <w:rsid w:val="624B7A5C"/>
    <w:rsid w:val="6F462E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character" w:styleId="6">
    <w:name w:val="page number"/>
    <w:basedOn w:val="5"/>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1</Pages>
  <Words>0</Words>
  <Characters>0</Characters>
  <Lines>0</Lines>
  <Paragraphs>0</Paragraphs>
  <TotalTime>17</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2020-09-02T06:46:00Z</dcterms:created>
  <dc:creator>DELL</dc:creator>
  <cp:lastModifiedBy>梁河财政</cp:lastModifiedBy>
  <cp:lastPrinted>2023-06-06T00:29:00Z</cp:lastPrinted>
  <dcterms:modified xsi:type="dcterms:W3CDTF">2024-05-16T01:01:45Z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