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center"/>
        <w:textAlignment w:val="auto"/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</w:pPr>
      <w:bookmarkStart w:id="1" w:name="_GoBack"/>
      <w:bookmarkEnd w:id="1"/>
      <w:r>
        <w:rPr>
          <w:sz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6350" t="6350" r="6350" b="6350"/>
                <wp:wrapNone/>
                <wp:docPr id="3" name="KGD_Gobal1" descr="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Gobal1" o:spid="_x0000_s1026" o:spt="1" alt="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" style="position:absolute;left:0pt;margin-left:-100pt;margin-top:-62pt;height:5pt;width:5pt;visibility:hidden;z-index:251659264;v-text-anchor:middle;mso-width-relative:page;mso-height-relative:page;" fillcolor="#5B9BD5 [3204]" filled="t" stroked="t" coordsize="21600,21600" o:gfxdata="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center"/>
        <w:textAlignment w:val="auto"/>
        <w:rPr>
          <w:rFonts w:hint="eastAsia" w:ascii="Times New Roman" w:hAnsi="Times New Roman" w:eastAsia="方正小标宋_GBK" w:cs="Times New Roman"/>
          <w:sz w:val="44"/>
          <w:szCs w:val="44"/>
          <w:lang w:eastAsia="zh-CN"/>
        </w:rPr>
      </w:pPr>
      <w:r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  <w:t>梁河县财政局</w:t>
      </w:r>
      <w:r>
        <w:rPr>
          <w:rFonts w:hint="default" w:ascii="Times New Roman" w:hAnsi="Times New Roman" w:eastAsia="方正小标宋_GBK" w:cs="Times New Roman"/>
          <w:sz w:val="44"/>
          <w:szCs w:val="44"/>
        </w:rPr>
        <w:t>关于下达202</w:t>
      </w:r>
      <w:r>
        <w:rPr>
          <w:rFonts w:hint="eastAsia" w:ascii="Times New Roman" w:hAnsi="Times New Roman" w:eastAsia="方正小标宋_GBK" w:cs="Times New Roman"/>
          <w:sz w:val="44"/>
          <w:szCs w:val="44"/>
          <w:lang w:val="en-US" w:eastAsia="zh-CN"/>
        </w:rPr>
        <w:t>3</w:t>
      </w:r>
      <w:r>
        <w:rPr>
          <w:rFonts w:hint="default" w:ascii="Times New Roman" w:hAnsi="Times New Roman" w:eastAsia="方正小标宋_GBK" w:cs="Times New Roman"/>
          <w:sz w:val="44"/>
          <w:szCs w:val="44"/>
        </w:rPr>
        <w:t>年</w:t>
      </w:r>
      <w:r>
        <w:rPr>
          <w:rFonts w:hint="eastAsia" w:ascii="Times New Roman" w:hAnsi="Times New Roman" w:eastAsia="方正小标宋_GBK" w:cs="Times New Roman"/>
          <w:sz w:val="44"/>
          <w:szCs w:val="44"/>
          <w:lang w:eastAsia="zh-CN"/>
        </w:rPr>
        <w:t>省级农业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center"/>
        <w:textAlignment w:val="auto"/>
        <w:rPr>
          <w:rFonts w:hint="default" w:ascii="Times New Roman" w:hAnsi="Times New Roman" w:eastAsia="方正小标宋_GBK" w:cs="Times New Roman"/>
          <w:sz w:val="44"/>
          <w:szCs w:val="44"/>
        </w:rPr>
      </w:pPr>
      <w:r>
        <w:rPr>
          <w:rFonts w:hint="eastAsia" w:ascii="Times New Roman" w:hAnsi="Times New Roman" w:eastAsia="方正小标宋_GBK" w:cs="Times New Roman"/>
          <w:sz w:val="44"/>
          <w:szCs w:val="44"/>
          <w:lang w:eastAsia="zh-CN"/>
        </w:rPr>
        <w:t>发展专项</w:t>
      </w:r>
      <w:r>
        <w:rPr>
          <w:rFonts w:hint="default" w:ascii="Times New Roman" w:hAnsi="Times New Roman" w:eastAsia="方正小标宋_GBK" w:cs="Times New Roman"/>
          <w:sz w:val="44"/>
          <w:szCs w:val="44"/>
        </w:rPr>
        <w:t>资金的通知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left"/>
        <w:textAlignment w:val="auto"/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县农业农村局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：</w:t>
      </w:r>
      <w:bookmarkStart w:id="0" w:name="Content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根据《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德宏州财政局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关于下达202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年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省级农业发展专项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资金的通知》（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德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财农〔202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〕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33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号）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《梁河县人民政府关于梁河县202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年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中央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财政衔接资金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、收回2022年财政衔接资金、提前下达2023年中央财政林业改革发展等资金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分配方案的批复》(梁政复〔202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〕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96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号）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要求，现将202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年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省级农业发展专项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资金下达你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单位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（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具体明细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详见附件），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请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列支2023年“21301－农业农村”相关科目（“项级”科目根据具体实施项目确定），根据具体情况列支经济分类科目。并将相关事宜通知如下：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一、强化资金监管。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各县市要加快资金拨付，定期调度资金执行进度，及时将分配下达的财政资金形成实物工作量；加强资金管理使用，并全面落实预算信息公开相关要求，确保资金安全规范使用。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二、加强绩效管理。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按照“大干大支持、不干不支持”的原则，此次下达资金已将上年度预算执行情况等作为分配因素进行考虑，各县市要严格按照预算绩效管理的要求，做好绩效目标分解下达工作，切实加强绩效管理工作，将预算绩效管理贯穿于绩效目标编制、绩效跟踪、绩效评价及结果运用等各环节，提高资金效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三、实行脱贫县财政涉农资金统筹整合。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安排给4个脱贫县的资金，落实财政部等11个部委《关于继续支持脱贫县统筹整合使用财政涉农资金工作的通知》（财农〔2021〕22号）和省财政厅等11个厅局《关于继续支持脱贫县统筹整合使用财政涉农资金工作的通知》（云财农〔2021〕153号）的相关规定，分配给整合试点脱贫县的资金一律采取“切块下达”，资金项目审批权限完全下放到县，不得以任何形式干扰整合试点工作脱贫县统筹整合使用资金。此次下达的资金因脱贫县涉农资金整合需调整绩效目标的，不再考核该部分资金对应的原任务完成情况，并按规定纳入相应部门绩效管理，请按规定备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四、支持现代化边境小康村建设。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此次资金分配下达已</w: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-4923155</wp:posOffset>
                </wp:positionH>
                <wp:positionV relativeFrom="paragraph">
                  <wp:posOffset>-6260465</wp:posOffset>
                </wp:positionV>
                <wp:extent cx="15120620" cy="21384260"/>
                <wp:effectExtent l="0" t="0" r="0" b="0"/>
                <wp:wrapNone/>
                <wp:docPr id="7" name="KG_Shd_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20620" cy="2138426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solidFill>
                            <a:srgbClr val="FFFFFF">
                              <a:alpha val="0"/>
                            </a:srgb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_Shd_3" o:spid="_x0000_s1026" o:spt="1" style="position:absolute;left:0pt;margin-left:-387.65pt;margin-top:-492.95pt;height:1683.8pt;width:1190.6pt;z-index:251660288;v-text-anchor:middle;mso-width-relative:page;mso-height-relative:page;" fillcolor="#FFFFFF" filled="t" stroked="t" coordsize="21600,21600" o:gfxdata="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Mg13WDbAAAADwEAAA8AAAAAAAAAAQAgAAAAIgAA&#10;AGRycy9kb3ducmV2LnhtbFBLAQIUABQAAAAIAIdO4kBXOLwbdwIAADwFAAAOAAAAAAAAAAEAIAAA&#10;ACoBAABkcnMvZTJvRG9jLnhtbFBLBQYAAAAABgAGAFkBAAATBgAAAAA=&#10;">
                <v:fill on="t" opacity="0f" focussize="0,0"/>
                <v:stroke weight="1pt" color="#FFFFFF [3204]" opacity="0f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将现代化边境小康村建设任务纳入倾斜保障范围，下达瑞丽市68.73万元。请瑞丽市做实现代化边境小康村建设项目，资金首先用于抵边行政村（社区）项目建设，在此前提下，再兼顾其他行政村（社区），确保现代化边境小康村建设目标任务完成</w:t>
      </w: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/>
          <w:bCs/>
          <w:w w:val="10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附件：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1.2023年省级农业发展专项资金分配表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2.2023年省级农业发展专项资金绩效目标表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080" w:firstLineChars="19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梁河县财政局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righ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年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月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日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dit="readOnly"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ocumentID" w:val="{A072B5E0-C2D6-4B3C-B4A4-1DA5A6394D7A}"/>
    <w:docVar w:name="DocumentName" w:val="在 14008 中的 WPS文档"/>
  </w:docVars>
  <w:rsids>
    <w:rsidRoot w:val="00000000"/>
    <w:rsid w:val="03D75D86"/>
    <w:rsid w:val="0BBE4818"/>
    <w:rsid w:val="0EE05B71"/>
    <w:rsid w:val="1F506335"/>
    <w:rsid w:val="22FD234E"/>
    <w:rsid w:val="2735031A"/>
    <w:rsid w:val="2FA348B5"/>
    <w:rsid w:val="37B42E85"/>
    <w:rsid w:val="4EED2047"/>
    <w:rsid w:val="58F950DB"/>
    <w:rsid w:val="5C085164"/>
    <w:rsid w:val="617A1015"/>
    <w:rsid w:val="6F462E43"/>
    <w:rsid w:val="78F86D1F"/>
    <w:rsid w:val="7C62283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sz w:val="18"/>
      <w:szCs w:val="18"/>
    </w:rPr>
  </w:style>
  <w:style w:type="character" w:styleId="6">
    <w:name w:val="page number"/>
    <w:basedOn w:val="5"/>
    <w:qFormat/>
    <w:uiPriority w:val="0"/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德宏州梁河县党政机关单位</Company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2020-09-02T06:46:00Z</dcterms:created>
  <dc:creator>DELL</dc:creator>
  <cp:lastModifiedBy>梁河财政</cp:lastModifiedBy>
  <cp:lastPrinted>2023-06-02T02:41:00Z</cp:lastPrinted>
  <dcterms:modified xsi:type="dcterms:W3CDTF">2024-05-16T00:58:23Z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