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542A2">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640" w:firstLineChars="20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eastAsia="方正仿宋_GBK" w:cs="方正仿宋_GBK"/>
          <w:sz w:val="32"/>
          <w:szCs w:val="32"/>
          <w:lang w:eastAsia="zh-CN"/>
        </w:rPr>
        <w:t>梁财社〔202</w:t>
      </w:r>
      <w:r>
        <w:rPr>
          <w:rFonts w:hint="eastAsia" w:eastAsia="方正仿宋_GBK" w:cs="方正仿宋_GBK"/>
          <w:sz w:val="32"/>
          <w:szCs w:val="32"/>
          <w:lang w:val="en-US" w:eastAsia="zh-CN"/>
        </w:rPr>
        <w:t>4〕84</w:t>
      </w:r>
      <w:r>
        <w:rPr>
          <w:rFonts w:hint="eastAsia" w:eastAsia="方正仿宋_GBK" w:cs="方正仿宋_GBK"/>
          <w:sz w:val="32"/>
          <w:szCs w:val="32"/>
          <w:lang w:eastAsia="zh-CN"/>
        </w:rPr>
        <w:t>号</w:t>
      </w:r>
    </w:p>
    <w:p w14:paraId="5C434119">
      <w:pPr>
        <w:pStyle w:val="4"/>
        <w:rPr>
          <w:rFonts w:hint="eastAsia"/>
          <w:lang w:val="en-US" w:eastAsia="zh-CN"/>
        </w:rPr>
      </w:pPr>
    </w:p>
    <w:p w14:paraId="6032EF70">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梁河县财政局关于下达2024年困难群众</w:t>
      </w:r>
    </w:p>
    <w:p w14:paraId="7F33FCD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救助补助资金的通知</w:t>
      </w:r>
    </w:p>
    <w:p w14:paraId="0556DE2C">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Times New Roman"/>
          <w:sz w:val="32"/>
          <w:szCs w:val="32"/>
          <w:lang w:eastAsia="zh-CN"/>
        </w:rPr>
      </w:pPr>
    </w:p>
    <w:p w14:paraId="5CFFB54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eastAsia="方正仿宋_GBK" w:cs="方正仿宋_GBK"/>
          <w:sz w:val="32"/>
          <w:szCs w:val="32"/>
          <w:lang w:eastAsia="zh-CN"/>
        </w:rPr>
      </w:pPr>
      <w:r>
        <w:rPr>
          <w:rFonts w:hint="default" w:eastAsia="方正仿宋_GBK" w:cs="方正仿宋_GBK"/>
          <w:sz w:val="32"/>
          <w:szCs w:val="32"/>
          <w:lang w:eastAsia="zh-CN"/>
        </w:rPr>
        <w:t>梁河县民政局：</w:t>
      </w:r>
    </w:p>
    <w:p w14:paraId="7B9D84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w:t>
      </w:r>
      <w:r>
        <w:rPr>
          <w:rFonts w:hint="eastAsia" w:ascii="Times New Roman" w:hAnsi="Times New Roman" w:eastAsia="方正仿宋_GBK" w:cs="Times New Roman"/>
          <w:sz w:val="32"/>
          <w:szCs w:val="32"/>
          <w:lang w:val="en-US" w:eastAsia="zh-CN"/>
        </w:rPr>
        <w:t>德宏州财政局 德宏州民政局关于下达2024年困难群众救助补助资金的通知</w:t>
      </w:r>
      <w:r>
        <w:rPr>
          <w:rFonts w:hint="default" w:ascii="Times New Roman" w:hAnsi="Times New Roman" w:eastAsia="方正仿宋_GBK" w:cs="Times New Roman"/>
          <w:sz w:val="32"/>
          <w:szCs w:val="32"/>
          <w:lang w:val="en-US" w:eastAsia="zh-CN"/>
        </w:rPr>
        <w:t>》（德财社〔202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69</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精神，和《</w:t>
      </w:r>
      <w:r>
        <w:rPr>
          <w:rFonts w:hint="default" w:ascii="Times New Roman" w:hAnsi="Times New Roman" w:eastAsia="方正仿宋_GBK" w:cs="Times New Roman"/>
          <w:sz w:val="32"/>
          <w:szCs w:val="32"/>
          <w:lang w:val="en-US" w:eastAsia="zh-CN"/>
        </w:rPr>
        <w:t>梁河县民政局关于2024年困难群众救助补助资金使用计划的函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梁民函〔202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lang w:val="en-US" w:eastAsia="zh-CN"/>
        </w:rPr>
        <w:t>号</w:t>
      </w:r>
      <w:r>
        <w:rPr>
          <w:rFonts w:hint="eastAsia" w:ascii="Times New Roman" w:hAnsi="Times New Roman" w:eastAsia="方正仿宋_GBK" w:cs="Times New Roman"/>
          <w:sz w:val="32"/>
          <w:szCs w:val="32"/>
          <w:lang w:val="en-US" w:eastAsia="zh-CN"/>
        </w:rPr>
        <w:t>）分配意见。经研究，</w:t>
      </w:r>
      <w:r>
        <w:rPr>
          <w:rFonts w:hint="default" w:ascii="Times New Roman" w:hAnsi="Times New Roman" w:eastAsia="方正仿宋_GBK" w:cs="Times New Roman"/>
          <w:sz w:val="32"/>
          <w:szCs w:val="32"/>
          <w:lang w:val="en-US" w:eastAsia="zh-CN"/>
        </w:rPr>
        <w:t>现下达你</w:t>
      </w:r>
      <w:r>
        <w:rPr>
          <w:rFonts w:hint="eastAsia" w:ascii="Times New Roman" w:hAnsi="Times New Roman" w:eastAsia="方正仿宋_GBK" w:cs="Times New Roman"/>
          <w:sz w:val="32"/>
          <w:szCs w:val="32"/>
          <w:lang w:val="en-US" w:eastAsia="zh-CN"/>
        </w:rPr>
        <w:t>单位2024年中央和省级困难群众救助补助资金（具体金额详见附件），并就有关事项通知如下：</w:t>
      </w:r>
    </w:p>
    <w:p w14:paraId="1C83E9C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一、此次下达的困难群众救助补助资金收入请列入 2024年政府收支分类科目“1100248社会保障和就业共同财政事权转移支付收入”；支出下达县市资金请根据实际情况列入“208社会保障和就业支出”相关科目，（详见附件1）</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政府及部门支出经济分类科目，请根据该项目要求和实际情况按照《中华人民共和国预算法》和财政资金相关管理规定列支。</w:t>
      </w:r>
    </w:p>
    <w:p w14:paraId="546032C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此次下达的补助资金主要用于低保、特困人员救助供养、临时救助、流浪乞讨人员救助（含农村留守儿童、困境儿童、流浪乞讨儿童的应急处置、救助帮扶、监护支持、精神关爱等未成年人社会保护支出）、孤儿（含艾滋病病毒感染儿童、生活困难家庭中的和纳入特困人员救助供养范围的事实无人抚养儿童）基本生活保障支出。</w:t>
      </w:r>
    </w:p>
    <w:p w14:paraId="48CAB7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三、此次下达的补助资金列入直达资金管理，该项直达资金标识贯穿资金分配、拨付、使用等整个环节，且保持不变。各县市在下达该项转移支付时，应单独下达预算指标文件，并保持直达标识不变。对于资金来源既包含中央直达资金又包含地方对应安排资金的项目，在预算指标文件、指标管理系统中，可按资金明细来源分别列示，在指标系统中分别登录。</w:t>
      </w:r>
    </w:p>
    <w:p w14:paraId="493B8C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四、为进一步加强预算绩效管理，切实提高财政资金使用效益，按照《中共中央国务院关于全面实施预算绩效管理的意见》要求，做好绩效监控，确保年度绩效目标如期实现。</w:t>
      </w:r>
    </w:p>
    <w:p w14:paraId="609FCB6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各县市财政、民政部门要密切配合，按照《云南省财政厅云南省民政厅关于印发〈云南省困难群众救助补助资金管理办法〉的通知》（云财规〔2024〕2号）有关要求，加强对困难群众救补助资金的使用管理，加大结转结余资金消化力度，加快预算执行速度，提高资金使用效益，切实做好相关工作。</w:t>
      </w:r>
    </w:p>
    <w:p w14:paraId="4B068C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六、请单位收到文件后，于3日内在预算管理一体化系统中挂接项目，完成挂接项目后请电话通知行财股（3019051）。如未按时限挂接项目导致资金无法正常使用，由各单位自行负责。</w:t>
      </w:r>
    </w:p>
    <w:p w14:paraId="6EB1C51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p>
    <w:p w14:paraId="649B80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附件：1.2024年困难群众救助补助资金分配表</w:t>
      </w:r>
    </w:p>
    <w:p w14:paraId="513F71BD">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2.省级对地方转移支付区域绩效目标表</w:t>
      </w:r>
    </w:p>
    <w:p w14:paraId="4A5A27A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方正书宋_GBK" w:hAnsi="方正书宋_GBK" w:eastAsia="方正书宋_GBK" w:cs="方正书宋_GBK"/>
          <w:sz w:val="32"/>
          <w:szCs w:val="32"/>
          <w:lang w:val="en-US" w:eastAsia="zh-CN"/>
        </w:rPr>
      </w:pPr>
    </w:p>
    <w:p w14:paraId="246D8DC2">
      <w:pPr>
        <w:rPr>
          <w:rFonts w:hint="default"/>
          <w:lang w:val="en-US" w:eastAsia="zh-CN"/>
        </w:rPr>
      </w:pPr>
    </w:p>
    <w:p w14:paraId="1A9099D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center"/>
        <w:textAlignment w:val="auto"/>
        <w:outlineLvl w:val="9"/>
        <w:rPr>
          <w:rFonts w:hint="default" w:eastAsia="方正仿宋_GBK" w:cs="方正仿宋_GBK"/>
          <w:sz w:val="32"/>
          <w:szCs w:val="32"/>
        </w:rPr>
      </w:pPr>
      <w:r>
        <w:rPr>
          <w:rFonts w:hint="eastAsia" w:eastAsia="方正仿宋_GBK" w:cs="方正仿宋_GBK"/>
          <w:sz w:val="32"/>
          <w:szCs w:val="32"/>
          <w:lang w:val="en-US" w:eastAsia="zh-CN"/>
        </w:rPr>
        <w:t xml:space="preserve">                               </w:t>
      </w:r>
      <w:r>
        <w:rPr>
          <w:rFonts w:hint="default" w:eastAsia="方正仿宋_GBK" w:cs="方正仿宋_GBK"/>
          <w:sz w:val="32"/>
          <w:szCs w:val="32"/>
          <w:lang w:eastAsia="zh-CN"/>
        </w:rPr>
        <w:t>梁河县财政</w:t>
      </w:r>
      <w:r>
        <w:rPr>
          <w:rFonts w:hint="default" w:eastAsia="方正仿宋_GBK" w:cs="方正仿宋_GBK"/>
          <w:sz w:val="32"/>
          <w:szCs w:val="32"/>
        </w:rPr>
        <w:t>局</w:t>
      </w:r>
    </w:p>
    <w:p w14:paraId="3D0F60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eastAsia"/>
        </w:rPr>
      </w:pPr>
      <w:r>
        <w:rPr>
          <w:rFonts w:hint="eastAsia" w:eastAsia="方正仿宋_GBK" w:cs="方正仿宋_GBK"/>
          <w:sz w:val="32"/>
          <w:szCs w:val="32"/>
          <w:lang w:eastAsia="zh-CN"/>
        </w:rPr>
        <w:t>202</w:t>
      </w:r>
      <w:r>
        <w:rPr>
          <w:rFonts w:hint="eastAsia" w:eastAsia="方正仿宋_GBK" w:cs="方正仿宋_GBK"/>
          <w:sz w:val="32"/>
          <w:szCs w:val="32"/>
          <w:lang w:val="en-US" w:eastAsia="zh-CN"/>
        </w:rPr>
        <w:t>4</w:t>
      </w:r>
      <w:r>
        <w:rPr>
          <w:rFonts w:hint="eastAsia" w:eastAsia="方正仿宋_GBK" w:cs="方正仿宋_GBK"/>
          <w:sz w:val="32"/>
          <w:szCs w:val="32"/>
          <w:lang w:eastAsia="zh-CN"/>
        </w:rPr>
        <w:t>年</w:t>
      </w:r>
      <w:r>
        <w:rPr>
          <w:rFonts w:hint="eastAsia" w:eastAsia="方正仿宋_GBK" w:cs="方正仿宋_GBK"/>
          <w:sz w:val="32"/>
          <w:szCs w:val="32"/>
          <w:lang w:val="en-US" w:eastAsia="zh-CN"/>
        </w:rPr>
        <w:t>6</w:t>
      </w:r>
      <w:r>
        <w:rPr>
          <w:rFonts w:hint="eastAsia" w:eastAsia="方正仿宋_GBK" w:cs="方正仿宋_GBK"/>
          <w:sz w:val="32"/>
          <w:szCs w:val="32"/>
          <w:lang w:eastAsia="zh-CN"/>
        </w:rPr>
        <w:t>月</w:t>
      </w:r>
      <w:r>
        <w:rPr>
          <w:rFonts w:hint="eastAsia" w:eastAsia="方正仿宋_GBK" w:cs="方正仿宋_GBK"/>
          <w:sz w:val="32"/>
          <w:szCs w:val="32"/>
          <w:lang w:val="en-US" w:eastAsia="zh-CN"/>
        </w:rPr>
        <w:t>21</w:t>
      </w:r>
      <w:r>
        <w:rPr>
          <w:rFonts w:hint="eastAsia" w:eastAsia="方正仿宋_GBK" w:cs="方正仿宋_GBK"/>
          <w:sz w:val="32"/>
          <w:szCs w:val="32"/>
          <w:lang w:eastAsia="zh-CN"/>
        </w:rPr>
        <w:t>日</w:t>
      </w:r>
    </w:p>
    <w:p w14:paraId="6AF3B45E">
      <w:pPr>
        <w:rPr>
          <w:rFonts w:hint="eastAsia"/>
        </w:rPr>
      </w:pPr>
    </w:p>
    <w:p w14:paraId="7848291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eastAsia="方正仿宋_GBK" w:cs="方正仿宋_GBK"/>
          <w:sz w:val="32"/>
          <w:szCs w:val="32"/>
        </w:rPr>
      </w:pPr>
    </w:p>
    <w:p w14:paraId="305BBE71">
      <w:pPr>
        <w:pStyle w:val="4"/>
        <w:rPr>
          <w:rFonts w:hint="eastAsia" w:eastAsia="方正仿宋_GBK" w:cs="方正仿宋_GBK"/>
          <w:sz w:val="32"/>
          <w:szCs w:val="32"/>
        </w:rPr>
      </w:pPr>
    </w:p>
    <w:p w14:paraId="0D1D72DE">
      <w:pPr>
        <w:pStyle w:val="3"/>
        <w:rPr>
          <w:rFonts w:hint="eastAsia" w:eastAsia="方正仿宋_GBK" w:cs="方正仿宋_GBK"/>
          <w:sz w:val="32"/>
          <w:szCs w:val="32"/>
        </w:rPr>
      </w:pPr>
    </w:p>
    <w:p w14:paraId="24142147">
      <w:pPr>
        <w:rPr>
          <w:rFonts w:hint="eastAsia" w:eastAsia="方正仿宋_GBK" w:cs="方正仿宋_GBK"/>
          <w:sz w:val="32"/>
          <w:szCs w:val="32"/>
        </w:rPr>
      </w:pPr>
    </w:p>
    <w:p w14:paraId="317AC128">
      <w:pPr>
        <w:pStyle w:val="4"/>
        <w:rPr>
          <w:rFonts w:hint="eastAsia" w:eastAsia="方正仿宋_GBK" w:cs="方正仿宋_GBK"/>
          <w:sz w:val="32"/>
          <w:szCs w:val="32"/>
        </w:rPr>
      </w:pPr>
    </w:p>
    <w:p w14:paraId="7A866F41">
      <w:pPr>
        <w:pStyle w:val="3"/>
        <w:rPr>
          <w:rFonts w:hint="eastAsia" w:eastAsia="方正仿宋_GBK" w:cs="方正仿宋_GBK"/>
          <w:sz w:val="32"/>
          <w:szCs w:val="32"/>
        </w:rPr>
      </w:pPr>
    </w:p>
    <w:p w14:paraId="3393CFB8">
      <w:pPr>
        <w:rPr>
          <w:rFonts w:hint="eastAsia" w:eastAsia="方正仿宋_GBK" w:cs="方正仿宋_GBK"/>
          <w:sz w:val="32"/>
          <w:szCs w:val="32"/>
        </w:rPr>
      </w:pPr>
    </w:p>
    <w:p w14:paraId="130E6D6E">
      <w:pPr>
        <w:pStyle w:val="4"/>
        <w:rPr>
          <w:rFonts w:hint="eastAsia" w:eastAsia="方正仿宋_GBK" w:cs="方正仿宋_GBK"/>
          <w:sz w:val="32"/>
          <w:szCs w:val="32"/>
        </w:rPr>
      </w:pPr>
    </w:p>
    <w:p w14:paraId="5968E5E9">
      <w:pPr>
        <w:pStyle w:val="3"/>
        <w:rPr>
          <w:rFonts w:hint="eastAsia" w:eastAsia="方正仿宋_GBK" w:cs="方正仿宋_GBK"/>
          <w:sz w:val="32"/>
          <w:szCs w:val="32"/>
        </w:rPr>
      </w:pPr>
    </w:p>
    <w:p w14:paraId="2EBED2EF">
      <w:pPr>
        <w:rPr>
          <w:rFonts w:hint="eastAsia"/>
        </w:rPr>
      </w:pPr>
    </w:p>
    <w:p w14:paraId="24F052F1">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eastAsia="方正仿宋_GBK" w:cs="方正仿宋_GBK"/>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bookmarkStart w:id="0" w:name="_GoBack"/>
      <w:bookmarkEnd w:id="0"/>
    </w:p>
    <w:p w14:paraId="73623F4F">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60070CA5">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2024年困难群众救助补助资金分配表</w:t>
      </w:r>
    </w:p>
    <w:p w14:paraId="177F6D7E">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jc w:val="right"/>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单位：万元</w:t>
      </w:r>
    </w:p>
    <w:p w14:paraId="39706F5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bl>
      <w:tblPr>
        <w:tblStyle w:val="7"/>
        <w:tblW w:w="498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1"/>
        <w:gridCol w:w="3819"/>
        <w:gridCol w:w="1449"/>
        <w:gridCol w:w="1561"/>
        <w:gridCol w:w="1455"/>
        <w:gridCol w:w="1815"/>
        <w:gridCol w:w="1591"/>
        <w:gridCol w:w="1680"/>
      </w:tblGrid>
      <w:tr w14:paraId="0024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F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EE4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功能分类科目</w:t>
            </w:r>
          </w:p>
        </w:tc>
        <w:tc>
          <w:tcPr>
            <w:tcW w:w="15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0F44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已下达资金</w:t>
            </w:r>
          </w:p>
        </w:tc>
        <w:tc>
          <w:tcPr>
            <w:tcW w:w="17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FFB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本次下达资金</w:t>
            </w:r>
          </w:p>
        </w:tc>
      </w:tr>
      <w:tr w14:paraId="3AFC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F3EA">
            <w:pPr>
              <w:jc w:val="center"/>
              <w:rPr>
                <w:rFonts w:hint="eastAsia" w:ascii="宋体" w:hAnsi="宋体" w:eastAsia="宋体" w:cs="宋体"/>
                <w:i w:val="0"/>
                <w:iCs w:val="0"/>
                <w:color w:val="000000"/>
                <w:sz w:val="22"/>
                <w:szCs w:val="22"/>
                <w:u w:val="none"/>
              </w:rPr>
            </w:pPr>
          </w:p>
        </w:tc>
        <w:tc>
          <w:tcPr>
            <w:tcW w:w="1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9CA45">
            <w:pPr>
              <w:jc w:val="center"/>
              <w:rPr>
                <w:rFonts w:hint="eastAsia" w:ascii="宋体" w:hAnsi="宋体" w:eastAsia="宋体" w:cs="宋体"/>
                <w:b/>
                <w:bCs/>
                <w:i w:val="0"/>
                <w:iCs w:val="0"/>
                <w:color w:val="000000"/>
                <w:sz w:val="24"/>
                <w:szCs w:val="24"/>
                <w:u w:val="none"/>
              </w:rPr>
            </w:pP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AE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中央资金</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38A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省级资金</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B38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037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中央资金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DF8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省级资金</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D29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r>
      <w:tr w14:paraId="6B4F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248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梁河县</w:t>
            </w:r>
          </w:p>
          <w:p w14:paraId="15515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民政局</w:t>
            </w: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C0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2081902农村最低生活保障金支出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5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2B3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85A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E1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A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7D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1353</w:t>
            </w:r>
          </w:p>
        </w:tc>
      </w:tr>
      <w:tr w14:paraId="549D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71E36">
            <w:pPr>
              <w:jc w:val="center"/>
              <w:rPr>
                <w:rFonts w:hint="eastAsia" w:ascii="宋体" w:hAnsi="宋体" w:eastAsia="宋体" w:cs="宋体"/>
                <w:i w:val="0"/>
                <w:iCs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AE6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2081901城市最低生活保障金支出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89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413C">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CB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7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71A5">
            <w:pPr>
              <w:jc w:val="cente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EF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4B8D3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D884">
            <w:pPr>
              <w:jc w:val="center"/>
              <w:rPr>
                <w:rFonts w:hint="eastAsia" w:ascii="宋体" w:hAnsi="宋体" w:eastAsia="宋体" w:cs="宋体"/>
                <w:i w:val="0"/>
                <w:iCs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62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2082102农村特困人员救助供养</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C0E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24BF0">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586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A1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C1000">
            <w:pPr>
              <w:jc w:val="cente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7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48AF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160A6">
            <w:pPr>
              <w:jc w:val="center"/>
              <w:rPr>
                <w:rFonts w:hint="eastAsia" w:ascii="宋体" w:hAnsi="宋体" w:eastAsia="宋体" w:cs="宋体"/>
                <w:i w:val="0"/>
                <w:iCs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F3E1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2082001临时救助支出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5F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57A1">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AF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F6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E2D2">
            <w:pPr>
              <w:jc w:val="cente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63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2CEE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245DF">
            <w:pPr>
              <w:jc w:val="center"/>
              <w:rPr>
                <w:rFonts w:hint="eastAsia" w:ascii="宋体" w:hAnsi="宋体" w:eastAsia="宋体" w:cs="宋体"/>
                <w:i w:val="0"/>
                <w:iCs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A3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2082002流浪乞讨人员救助支出</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B4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EC55F">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B7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83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8571">
            <w:pPr>
              <w:jc w:val="cente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FE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r>
      <w:tr w14:paraId="799E3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835C5">
            <w:pPr>
              <w:jc w:val="center"/>
              <w:rPr>
                <w:rFonts w:hint="eastAsia" w:ascii="宋体" w:hAnsi="宋体" w:eastAsia="宋体" w:cs="宋体"/>
                <w:i w:val="0"/>
                <w:iCs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756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2081001儿童福利</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7C2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690F">
            <w:pPr>
              <w:jc w:val="center"/>
              <w:rPr>
                <w:rFonts w:hint="eastAsia" w:ascii="宋体" w:hAnsi="宋体" w:eastAsia="宋体" w:cs="宋体"/>
                <w:i w:val="0"/>
                <w:iCs w:val="0"/>
                <w:color w:val="000000"/>
                <w:sz w:val="24"/>
                <w:szCs w:val="24"/>
                <w:u w:val="none"/>
              </w:rPr>
            </w:pP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63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6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4CB8">
            <w:pPr>
              <w:jc w:val="center"/>
              <w:rPr>
                <w:rFonts w:hint="eastAsia" w:ascii="宋体" w:hAnsi="宋体" w:eastAsia="宋体" w:cs="宋体"/>
                <w:i w:val="0"/>
                <w:iCs w:val="0"/>
                <w:color w:val="000000"/>
                <w:sz w:val="24"/>
                <w:szCs w:val="24"/>
                <w:u w:val="none"/>
              </w:rPr>
            </w:pP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9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656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68EB">
            <w:pPr>
              <w:jc w:val="center"/>
              <w:rPr>
                <w:rFonts w:hint="eastAsia" w:ascii="宋体" w:hAnsi="宋体" w:eastAsia="宋体" w:cs="宋体"/>
                <w:i w:val="0"/>
                <w:iCs w:val="0"/>
                <w:color w:val="000000"/>
                <w:sz w:val="24"/>
                <w:szCs w:val="24"/>
                <w:u w:val="none"/>
              </w:rPr>
            </w:pPr>
          </w:p>
        </w:tc>
        <w:tc>
          <w:tcPr>
            <w:tcW w:w="1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63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  计</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E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3097</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99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ED2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3628</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167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1393</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F4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D5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1613</w:t>
            </w:r>
          </w:p>
        </w:tc>
      </w:tr>
    </w:tbl>
    <w:p w14:paraId="5B656942">
      <w:pPr>
        <w:pStyle w:val="2"/>
        <w:rPr>
          <w:rFonts w:hint="eastAsia"/>
          <w:lang w:val="en-US" w:eastAsia="zh-CN"/>
        </w:rPr>
      </w:pPr>
    </w:p>
    <w:p w14:paraId="59B88559">
      <w:pPr>
        <w:keepNext w:val="0"/>
        <w:keepLines w:val="0"/>
        <w:pageBreakBefore w:val="0"/>
        <w:widowControl w:val="0"/>
        <w:kinsoku/>
        <w:wordWrap/>
        <w:overflowPunct/>
        <w:topLinePunct w:val="0"/>
        <w:autoSpaceDE/>
        <w:autoSpaceDN/>
        <w:bidi w:val="0"/>
        <w:adjustRightInd w:val="0"/>
        <w:snapToGrid w:val="0"/>
        <w:spacing w:line="400" w:lineRule="exact"/>
        <w:ind w:left="0" w:leftChars="0" w:right="640" w:rightChars="0" w:firstLine="0" w:firstLineChars="0"/>
        <w:textAlignment w:val="auto"/>
        <w:outlineLvl w:val="9"/>
        <w:rPr>
          <w:rFonts w:hint="eastAsia" w:ascii="黑体" w:hAnsi="黑体" w:eastAsia="黑体" w:cs="黑体"/>
          <w:b w:val="0"/>
          <w:bCs w:val="0"/>
          <w:sz w:val="32"/>
          <w:szCs w:val="32"/>
        </w:rPr>
        <w:sectPr>
          <w:pgSz w:w="16838" w:h="11906" w:orient="landscape"/>
          <w:pgMar w:top="1417" w:right="1134" w:bottom="1361" w:left="1134" w:header="851" w:footer="1134" w:gutter="0"/>
          <w:pgNumType w:fmt="decimal" w:chapStyle="1"/>
          <w:cols w:space="0" w:num="1"/>
          <w:rtlGutter w:val="0"/>
          <w:docGrid w:type="lines" w:linePitch="314" w:charSpace="0"/>
        </w:sect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1"/>
        <w:gridCol w:w="1095"/>
        <w:gridCol w:w="1606"/>
        <w:gridCol w:w="2820"/>
        <w:gridCol w:w="2115"/>
        <w:gridCol w:w="1317"/>
      </w:tblGrid>
      <w:tr w14:paraId="7F03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09" w:type="pct"/>
            <w:tcBorders>
              <w:top w:val="nil"/>
              <w:left w:val="nil"/>
              <w:bottom w:val="nil"/>
              <w:right w:val="nil"/>
            </w:tcBorders>
            <w:shd w:val="clear" w:color="auto" w:fill="auto"/>
            <w:noWrap/>
            <w:vAlign w:val="center"/>
          </w:tcPr>
          <w:p w14:paraId="3DDDB9A4">
            <w:pPr>
              <w:rPr>
                <w:rFonts w:hint="eastAsia" w:ascii="宋体" w:hAnsi="宋体" w:eastAsia="宋体" w:cs="宋体"/>
                <w:i w:val="0"/>
                <w:iCs w:val="0"/>
                <w:color w:val="000000"/>
                <w:sz w:val="18"/>
                <w:szCs w:val="18"/>
                <w:u w:val="none"/>
              </w:rPr>
            </w:pPr>
          </w:p>
        </w:tc>
        <w:tc>
          <w:tcPr>
            <w:tcW w:w="4790" w:type="pct"/>
            <w:gridSpan w:val="5"/>
            <w:tcBorders>
              <w:top w:val="nil"/>
              <w:left w:val="nil"/>
              <w:bottom w:val="nil"/>
              <w:right w:val="nil"/>
            </w:tcBorders>
            <w:shd w:val="clear" w:color="auto" w:fill="auto"/>
            <w:noWrap/>
            <w:vAlign w:val="center"/>
          </w:tcPr>
          <w:p w14:paraId="1FCCF08E">
            <w:pPr>
              <w:keepNext w:val="0"/>
              <w:keepLines w:val="0"/>
              <w:widowControl/>
              <w:suppressLineNumbers w:val="0"/>
              <w:jc w:val="left"/>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附件2</w:t>
            </w:r>
          </w:p>
        </w:tc>
      </w:tr>
      <w:tr w14:paraId="5346E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09" w:type="pct"/>
            <w:tcBorders>
              <w:top w:val="nil"/>
              <w:left w:val="nil"/>
              <w:bottom w:val="nil"/>
              <w:right w:val="nil"/>
            </w:tcBorders>
            <w:shd w:val="clear" w:color="auto" w:fill="auto"/>
            <w:noWrap/>
            <w:vAlign w:val="center"/>
          </w:tcPr>
          <w:p w14:paraId="2373EC17">
            <w:pPr>
              <w:rPr>
                <w:rFonts w:hint="eastAsia" w:ascii="宋体" w:hAnsi="宋体" w:eastAsia="宋体" w:cs="宋体"/>
                <w:i w:val="0"/>
                <w:iCs w:val="0"/>
                <w:color w:val="000000"/>
                <w:sz w:val="18"/>
                <w:szCs w:val="18"/>
                <w:u w:val="none"/>
              </w:rPr>
            </w:pPr>
          </w:p>
        </w:tc>
        <w:tc>
          <w:tcPr>
            <w:tcW w:w="4790" w:type="pct"/>
            <w:gridSpan w:val="5"/>
            <w:tcBorders>
              <w:top w:val="nil"/>
              <w:left w:val="nil"/>
              <w:bottom w:val="nil"/>
              <w:right w:val="nil"/>
            </w:tcBorders>
            <w:shd w:val="clear" w:color="auto" w:fill="auto"/>
            <w:noWrap/>
            <w:vAlign w:val="center"/>
          </w:tcPr>
          <w:p w14:paraId="267DCB31">
            <w:pPr>
              <w:keepNext w:val="0"/>
              <w:keepLines w:val="0"/>
              <w:widowControl/>
              <w:suppressLineNumbers w:val="0"/>
              <w:jc w:val="center"/>
              <w:textAlignment w:val="center"/>
              <w:rPr>
                <w:rFonts w:hint="eastAsia"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省对地方转移支付区域绩效目标表</w:t>
            </w:r>
          </w:p>
        </w:tc>
      </w:tr>
      <w:tr w14:paraId="55FA8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6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420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9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困难群众救助补助资金</w:t>
            </w:r>
          </w:p>
        </w:tc>
      </w:tr>
      <w:tr w14:paraId="79C06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8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县级财政部门</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B2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各县市财政局</w:t>
            </w:r>
          </w:p>
        </w:tc>
        <w:tc>
          <w:tcPr>
            <w:tcW w:w="1508"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5629A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县级主管部门</w:t>
            </w:r>
          </w:p>
        </w:tc>
        <w:tc>
          <w:tcPr>
            <w:tcW w:w="1836"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5D4D6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各县市州民政局</w:t>
            </w:r>
          </w:p>
        </w:tc>
      </w:tr>
      <w:tr w14:paraId="66333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7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5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420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C645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1.规范城乡低保政策实施，合理确定保障标准，使低保对象基本生活得到有效保障。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2.统筹城乡特困人员救助供养工作，合理确定保障标准。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3.规范实施临时救助政策，实现及时高效，救急解难。</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4.为生活无着流浪乞讨人员提供临时食宿，疾病救治、协助返回等救助，并妥善安置返乡受助人员。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5.规范实施农村留守儿童关爱服务和困境儿童保障相关政策，使农村留守儿童和困境儿童得到更加精准化的专业服务和基本生活保障。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6.引导各县市提高孤儿生活保障水平，孤儿生活保障政策规范高效实施，使孤儿、艾滋病病毒感染儿童和事实无人抚养儿童基本生活得到保障。</w:t>
            </w:r>
          </w:p>
        </w:tc>
      </w:tr>
      <w:tr w14:paraId="6A44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36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w:t>
            </w: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D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6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29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9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r>
      <w:tr w14:paraId="60A8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A496D">
            <w:pPr>
              <w:jc w:val="center"/>
              <w:rPr>
                <w:rFonts w:hint="eastAsia" w:ascii="宋体" w:hAnsi="宋体" w:eastAsia="宋体" w:cs="宋体"/>
                <w:i w:val="0"/>
                <w:iCs w:val="0"/>
                <w:color w:val="000000"/>
                <w:sz w:val="18"/>
                <w:szCs w:val="18"/>
                <w:u w:val="none"/>
              </w:rPr>
            </w:pPr>
          </w:p>
        </w:tc>
        <w:tc>
          <w:tcPr>
            <w:tcW w:w="585" w:type="pct"/>
            <w:vMerge w:val="restart"/>
            <w:tcBorders>
              <w:top w:val="single" w:color="000000" w:sz="4" w:space="0"/>
              <w:left w:val="single" w:color="000000" w:sz="4" w:space="0"/>
              <w:bottom w:val="nil"/>
              <w:right w:val="single" w:color="000000" w:sz="4" w:space="0"/>
            </w:tcBorders>
            <w:shd w:val="clear" w:color="auto" w:fill="auto"/>
            <w:noWrap/>
            <w:vAlign w:val="center"/>
          </w:tcPr>
          <w:p w14:paraId="16D91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9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3857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低保对象人数</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44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应保尽保</w:t>
            </w:r>
          </w:p>
        </w:tc>
      </w:tr>
      <w:tr w14:paraId="67C4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5517">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AC1453E">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99B6">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69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临时救助人次</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3A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应救尽救</w:t>
            </w:r>
          </w:p>
        </w:tc>
      </w:tr>
      <w:tr w14:paraId="68408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095FE">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35CA60B">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6A1E">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74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求助的流浪乞讨人员救助率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25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应救尽救</w:t>
            </w:r>
          </w:p>
        </w:tc>
      </w:tr>
      <w:tr w14:paraId="5ACF5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EB3B">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61E082E">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A338">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A01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孤儿、艾滋病病毒感染儿童、生活困难家庭中的和纳入特困人员救助供养范围的事实无人抚养儿童纳入保障范围率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99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r>
      <w:tr w14:paraId="3034B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7FFF">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2C4FA308">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1868">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649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农村留守儿童、困境儿童纳入监测范围内</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8B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r>
      <w:tr w14:paraId="4A792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C2296">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A06BD58">
            <w:pPr>
              <w:jc w:val="center"/>
              <w:rPr>
                <w:rFonts w:hint="eastAsia" w:ascii="宋体" w:hAnsi="宋体" w:eastAsia="宋体" w:cs="宋体"/>
                <w:i w:val="0"/>
                <w:iCs w:val="0"/>
                <w:color w:val="000000"/>
                <w:sz w:val="18"/>
                <w:szCs w:val="18"/>
                <w:u w:val="none"/>
              </w:rPr>
            </w:pPr>
          </w:p>
        </w:tc>
        <w:tc>
          <w:tcPr>
            <w:tcW w:w="859" w:type="pct"/>
            <w:vMerge w:val="restart"/>
            <w:tcBorders>
              <w:top w:val="single" w:color="000000" w:sz="4" w:space="0"/>
              <w:left w:val="single" w:color="000000" w:sz="4" w:space="0"/>
              <w:bottom w:val="nil"/>
              <w:right w:val="single" w:color="000000" w:sz="4" w:space="0"/>
            </w:tcBorders>
            <w:shd w:val="clear" w:color="auto" w:fill="auto"/>
            <w:noWrap/>
            <w:vAlign w:val="center"/>
          </w:tcPr>
          <w:p w14:paraId="07A83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D3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城乡低保标准</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CB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按要求合理确定调整</w:t>
            </w:r>
          </w:p>
        </w:tc>
      </w:tr>
      <w:tr w14:paraId="6B37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95FA9">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3839858">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2BDF82E">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A77B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建立社会救助家庭经济状核对机制的县市比例</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AEC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07F9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A381C">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386136E7">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D9A1DD1">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122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孤儿、艾滋病病毒感染儿童、事实无人抚养儿童认定准确率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C1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不低于上年</w:t>
            </w:r>
          </w:p>
        </w:tc>
      </w:tr>
      <w:tr w14:paraId="46073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881D">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A020B1A">
            <w:pPr>
              <w:jc w:val="center"/>
              <w:rPr>
                <w:rFonts w:hint="eastAsia" w:ascii="宋体" w:hAnsi="宋体" w:eastAsia="宋体" w:cs="宋体"/>
                <w:i w:val="0"/>
                <w:iCs w:val="0"/>
                <w:color w:val="000000"/>
                <w:sz w:val="18"/>
                <w:szCs w:val="18"/>
                <w:u w:val="none"/>
              </w:rPr>
            </w:pP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9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7A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困难群众基本生活救助和孤儿基本生活费按时发放率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56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2BD8F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99C5B">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C2AE498">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F4A9">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A1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受助人员救助情况当日录入全国救助管理信息系统率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D45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1BA5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2AF2">
            <w:pPr>
              <w:jc w:val="center"/>
              <w:rPr>
                <w:rFonts w:hint="eastAsia" w:ascii="宋体" w:hAnsi="宋体" w:eastAsia="宋体" w:cs="宋体"/>
                <w:i w:val="0"/>
                <w:iCs w:val="0"/>
                <w:color w:val="000000"/>
                <w:sz w:val="18"/>
                <w:szCs w:val="18"/>
                <w:u w:val="none"/>
              </w:rPr>
            </w:pPr>
          </w:p>
        </w:tc>
        <w:tc>
          <w:tcPr>
            <w:tcW w:w="5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2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75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困难群众生活水平情况</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23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有所提升</w:t>
            </w:r>
          </w:p>
        </w:tc>
      </w:tr>
      <w:tr w14:paraId="546A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C998F">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7076">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B559">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1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帮助查明身份滞留流浪乞讨人员返乡情况</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CD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及时送返</w:t>
            </w:r>
          </w:p>
        </w:tc>
      </w:tr>
      <w:tr w14:paraId="7CC8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D2662">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4CBC">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F697">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99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为自愿前来救助站或由公安部门护送至救助站的传销解救人员、打拐解救人员、家暴受害者等提供临时救助服务率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DF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14:paraId="21E8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B786B">
            <w:pPr>
              <w:jc w:val="center"/>
              <w:rPr>
                <w:rFonts w:hint="eastAsia" w:ascii="宋体" w:hAnsi="宋体" w:eastAsia="宋体" w:cs="宋体"/>
                <w:i w:val="0"/>
                <w:iCs w:val="0"/>
                <w:color w:val="000000"/>
                <w:sz w:val="18"/>
                <w:szCs w:val="18"/>
                <w:u w:val="none"/>
              </w:rPr>
            </w:pPr>
          </w:p>
        </w:tc>
        <w:tc>
          <w:tcPr>
            <w:tcW w:w="5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68D8">
            <w:pPr>
              <w:jc w:val="center"/>
              <w:rPr>
                <w:rFonts w:hint="eastAsia" w:ascii="宋体" w:hAnsi="宋体" w:eastAsia="宋体" w:cs="宋体"/>
                <w:i w:val="0"/>
                <w:iCs w:val="0"/>
                <w:color w:val="000000"/>
                <w:sz w:val="18"/>
                <w:szCs w:val="18"/>
                <w:u w:val="none"/>
              </w:rPr>
            </w:pPr>
          </w:p>
        </w:tc>
        <w:tc>
          <w:tcPr>
            <w:tcW w:w="8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23C3">
            <w:pPr>
              <w:jc w:val="center"/>
              <w:rPr>
                <w:rFonts w:hint="eastAsia" w:ascii="宋体" w:hAnsi="宋体" w:eastAsia="宋体" w:cs="宋体"/>
                <w:i w:val="0"/>
                <w:iCs w:val="0"/>
                <w:color w:val="000000"/>
                <w:sz w:val="18"/>
                <w:szCs w:val="18"/>
                <w:u w:val="none"/>
              </w:rPr>
            </w:pP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D7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社会公众政策知晓率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9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r>
      <w:tr w14:paraId="78BB4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59513">
            <w:pPr>
              <w:jc w:val="center"/>
              <w:rPr>
                <w:rFonts w:hint="eastAsia" w:ascii="宋体" w:hAnsi="宋体" w:eastAsia="宋体" w:cs="宋体"/>
                <w:i w:val="0"/>
                <w:iCs w:val="0"/>
                <w:color w:val="000000"/>
                <w:sz w:val="18"/>
                <w:szCs w:val="18"/>
                <w:u w:val="none"/>
              </w:rPr>
            </w:pPr>
          </w:p>
        </w:tc>
        <w:tc>
          <w:tcPr>
            <w:tcW w:w="5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F6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34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6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7B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救助对象对社会救助的满意度</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CF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r>
    </w:tbl>
    <w:p w14:paraId="69597544">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eastAsia="方正仿宋_GBK" w:cs="方正仿宋_GBK"/>
          <w:sz w:val="28"/>
          <w:szCs w:val="28"/>
        </w:rPr>
      </w:pPr>
    </w:p>
    <w:p w14:paraId="1CB314CF"/>
    <w:sectPr>
      <w:pgSz w:w="11906" w:h="16838"/>
      <w:pgMar w:top="1134" w:right="1361" w:bottom="1134" w:left="1417" w:header="851" w:footer="1134" w:gutter="0"/>
      <w:pgNumType w:fmt="decimal" w:chapStyle="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957A5">
    <w:pPr>
      <w:pStyle w:val="5"/>
    </w:pPr>
  </w:p>
  <w:p w14:paraId="51E8AD1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0D00DB">
                          <w:pPr>
                            <w:pStyle w:val="5"/>
                          </w:pPr>
                          <w: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C5WZn4yAgAAYwQAAA4AAAAAAAAAAQAgAAAAIwEAAGRycy9lMm9Eb2MueG1s&#10;UEsFBgAAAAAGAAYAWQEAAMcFAAAAAA==&#10;">
              <v:fill on="f" focussize="0,0"/>
              <v:stroke on="f" weight="0.5pt"/>
              <v:imagedata o:title=""/>
              <o:lock v:ext="edit" aspectratio="f"/>
              <v:textbox inset="0mm,0mm,0mm,0mm" style="mso-fit-shape-to-text:t;">
                <w:txbxContent>
                  <w:p w14:paraId="650D00DB">
                    <w:pPr>
                      <w:pStyle w:val="5"/>
                    </w:pPr>
                    <w: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NjI3ODBlYTY1Y2M4M2U2YTM5ODhkNGQ0MThhMTAifQ=="/>
  </w:docVars>
  <w:rsids>
    <w:rsidRoot w:val="4C541B17"/>
    <w:rsid w:val="4C541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widowControl/>
      <w:spacing w:before="100" w:beforeAutospacing="1" w:after="100" w:afterAutospacing="1"/>
      <w:jc w:val="left"/>
      <w:outlineLvl w:val="0"/>
    </w:pPr>
    <w:rPr>
      <w:rFonts w:ascii="宋体" w:hAnsi="宋体" w:eastAsia="仿宋_GB2312" w:cs="宋体"/>
      <w:b/>
      <w:bCs/>
      <w:kern w:val="36"/>
      <w:sz w:val="48"/>
      <w:szCs w:val="4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Times New Roman" w:hAnsi="Times New Roman" w:eastAsia="宋体" w:cs="Times New Roman"/>
    </w:rPr>
  </w:style>
  <w:style w:type="paragraph" w:styleId="4">
    <w:name w:val="Body Text"/>
    <w:basedOn w:val="1"/>
    <w:next w:val="3"/>
    <w:qFormat/>
    <w:uiPriority w:val="0"/>
    <w:pPr>
      <w:widowControl w:val="0"/>
      <w:spacing w:before="0" w:after="120"/>
      <w:ind w:left="0" w:right="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character" w:customStyle="1" w:styleId="11">
    <w:name w:val="font21"/>
    <w:basedOn w:val="9"/>
    <w:qFormat/>
    <w:uiPriority w:val="0"/>
    <w:rPr>
      <w:rFonts w:hint="eastAsia" w:ascii="宋体" w:hAnsi="宋体" w:eastAsia="宋体" w:cs="宋体"/>
      <w:color w:val="000000"/>
      <w:sz w:val="18"/>
      <w:szCs w:val="18"/>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01"/>
    <w:basedOn w:val="9"/>
    <w:qFormat/>
    <w:uiPriority w:val="0"/>
    <w:rPr>
      <w:rFonts w:hint="eastAsia" w:ascii="宋体" w:hAnsi="宋体" w:eastAsia="宋体" w:cs="宋体"/>
      <w:b/>
      <w:color w:val="000000"/>
      <w:sz w:val="20"/>
      <w:szCs w:val="20"/>
      <w:u w:val="none"/>
    </w:rPr>
  </w:style>
  <w:style w:type="character" w:customStyle="1" w:styleId="14">
    <w:name w:val="font41"/>
    <w:basedOn w:val="9"/>
    <w:qFormat/>
    <w:uiPriority w:val="0"/>
    <w:rPr>
      <w:rFonts w:hint="default" w:ascii="Times New Roman" w:hAnsi="Times New Roman" w:eastAsia="宋体" w:cs="Times New Roman"/>
      <w:color w:val="000000"/>
      <w:sz w:val="22"/>
      <w:szCs w:val="22"/>
      <w:u w:val="none"/>
    </w:rPr>
  </w:style>
  <w:style w:type="character" w:customStyle="1" w:styleId="15">
    <w:name w:val="font71"/>
    <w:basedOn w:val="9"/>
    <w:qFormat/>
    <w:uiPriority w:val="0"/>
    <w:rPr>
      <w:rFonts w:hint="eastAsia" w:ascii="宋体" w:hAnsi="宋体" w:eastAsia="宋体" w:cs="宋体"/>
      <w:color w:val="000000"/>
      <w:sz w:val="28"/>
      <w:szCs w:val="28"/>
      <w:u w:val="none"/>
    </w:rPr>
  </w:style>
  <w:style w:type="paragraph" w:customStyle="1" w:styleId="16">
    <w:name w:val=" Char"/>
    <w:basedOn w:val="1"/>
    <w:qFormat/>
    <w:uiPriority w:val="0"/>
    <w:pPr>
      <w:shd w:val="clear" w:color="auto" w:fill="000080"/>
      <w:adjustRightInd w:val="0"/>
      <w:spacing w:line="436" w:lineRule="exact"/>
      <w:ind w:left="357"/>
      <w:jc w:val="left"/>
      <w:outlineLvl w:val="3"/>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5</Pages>
  <Words>0</Words>
  <Characters>0</Characters>
  <Lines>0</Lines>
  <Paragraphs>0</Paragraphs>
  <TotalTime>6</TotalTime>
  <ScaleCrop>false</ScaleCrop>
  <LinksUpToDate>false</LinksUpToDate>
  <CharactersWithSpaces>0</CharactersWithSpaces>
  <Application>WPS Office_12.1.0.17145_F1E327BC-269C-435d-A152-05C5408002CA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Administrator.PCOS-1712151757</dc:creator>
  <cp:lastModifiedBy>花花世界</cp:lastModifiedBy>
  <cp:lastPrinted>2024-06-21T03:59:00Z</cp:lastPrinted>
  <dcterms:modified xsi:type="dcterms:W3CDTF">2024-08-30T02:51:48Z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2052-12.1.0.17145</vt:lpwstr>
  </property>
  <property fmtid="{D5CDD505-2E9C-101B-9397-08002B2CF9AE}" pid="3" name="ICV">
    <vt:lpwstr>AF5BE21CB56A4457AB2DA7EBAEA778BA_11</vt:lpwstr>
  </property>
</Properties>
</file>