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423730">
      <w:pPr>
        <w:keepNext w:val="0"/>
        <w:keepLines w:val="0"/>
        <w:pageBreakBefore w:val="0"/>
        <w:kinsoku/>
        <w:wordWrap/>
        <w:overflowPunct/>
        <w:topLinePunct w:val="0"/>
        <w:bidi w:val="0"/>
        <w:adjustRightInd/>
        <w:spacing w:line="530" w:lineRule="exact"/>
        <w:ind w:firstLine="640" w:firstLineChars="200"/>
        <w:jc w:val="center"/>
        <w:rPr>
          <w:rFonts w:hint="default" w:ascii="Times New Roman" w:hAnsi="Times New Roman" w:eastAsia="方正仿宋_GBK" w:cs="Times New Roman"/>
          <w:b/>
          <w:color w:val="FF0000"/>
          <w:sz w:val="32"/>
          <w:szCs w:val="32"/>
        </w:rPr>
      </w:pPr>
      <w:r>
        <w:rPr>
          <w:rFonts w:hint="default" w:ascii="Times New Roman" w:hAnsi="Times New Roman" w:eastAsia="方正仿宋_GBK" w:cs="Times New Roman"/>
          <w:sz w:val="32"/>
          <w:szCs w:val="32"/>
          <w:lang w:eastAsia="zh-CN"/>
        </w:rPr>
        <w:t>梁财社〔202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号</w:t>
      </w:r>
    </w:p>
    <w:p w14:paraId="42F24116">
      <w:pPr>
        <w:keepNext w:val="0"/>
        <w:keepLines w:val="0"/>
        <w:pageBreakBefore w:val="0"/>
        <w:kinsoku/>
        <w:wordWrap/>
        <w:overflowPunct/>
        <w:topLinePunct w:val="0"/>
        <w:bidi w:val="0"/>
        <w:adjustRightInd/>
        <w:spacing w:line="400" w:lineRule="exact"/>
        <w:rPr>
          <w:rFonts w:eastAsia="方正仿宋_GBK"/>
          <w:sz w:val="32"/>
          <w:szCs w:val="32"/>
        </w:rPr>
      </w:pPr>
    </w:p>
    <w:p w14:paraId="1621ECA8">
      <w:pPr>
        <w:keepNext w:val="0"/>
        <w:keepLines w:val="0"/>
        <w:pageBreakBefore w:val="0"/>
        <w:widowControl w:val="0"/>
        <w:kinsoku/>
        <w:wordWrap/>
        <w:overflowPunct/>
        <w:topLinePunct w:val="0"/>
        <w:autoSpaceDE/>
        <w:autoSpaceDN/>
        <w:bidi w:val="0"/>
        <w:adjustRightInd/>
        <w:snapToGrid/>
        <w:spacing w:line="560" w:lineRule="exact"/>
        <w:ind w:left="440" w:right="0" w:rightChars="0" w:hanging="442" w:hangingChars="100"/>
        <w:jc w:val="both"/>
        <w:textAlignment w:val="auto"/>
        <w:outlineLvl w:val="9"/>
        <w:rPr>
          <w:rFonts w:hint="eastAsia" w:ascii="仿宋_GB2312" w:hAnsi="仿宋_GB2312" w:eastAsia="仿宋_GB2312" w:cs="仿宋_GB2312"/>
          <w:b/>
          <w:sz w:val="44"/>
          <w:szCs w:val="44"/>
          <w:lang w:eastAsia="zh-CN"/>
        </w:rPr>
      </w:pPr>
    </w:p>
    <w:p w14:paraId="40D8C78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sz w:val="44"/>
          <w:szCs w:val="44"/>
          <w:lang w:val="en-US" w:eastAsia="zh-CN"/>
        </w:rPr>
      </w:pPr>
      <w:r>
        <w:rPr>
          <w:rFonts w:hint="default" w:ascii="Times New Roman" w:hAnsi="Times New Roman" w:eastAsia="方正小标宋_GBK" w:cs="Times New Roman"/>
          <w:b w:val="0"/>
          <w:bCs/>
          <w:sz w:val="44"/>
          <w:szCs w:val="44"/>
          <w:lang w:val="en-US" w:eastAsia="zh-CN"/>
        </w:rPr>
        <w:t>梁河县财政局关于下达2022年中央优抚</w:t>
      </w:r>
    </w:p>
    <w:p w14:paraId="2F7EA6C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sz w:val="44"/>
          <w:szCs w:val="44"/>
          <w:lang w:val="en-US" w:eastAsia="zh-CN"/>
        </w:rPr>
      </w:pPr>
      <w:r>
        <w:rPr>
          <w:rFonts w:hint="default" w:ascii="Times New Roman" w:hAnsi="Times New Roman" w:eastAsia="方正小标宋_GBK" w:cs="Times New Roman"/>
          <w:b w:val="0"/>
          <w:bCs/>
          <w:sz w:val="44"/>
          <w:szCs w:val="44"/>
          <w:lang w:val="en-US" w:eastAsia="zh-CN"/>
        </w:rPr>
        <w:t>对象补助经费预算的通知</w:t>
      </w:r>
    </w:p>
    <w:p w14:paraId="5F76C81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方正小标宋_GBK" w:cs="Times New Roman"/>
          <w:sz w:val="44"/>
          <w:szCs w:val="44"/>
          <w:lang w:eastAsia="zh-CN"/>
        </w:rPr>
      </w:pPr>
    </w:p>
    <w:p w14:paraId="18C3C2C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梁河县退役军人事务局：</w:t>
      </w:r>
    </w:p>
    <w:p w14:paraId="7992D5A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为提高预算完整性，加快支出进度，根据《德宏州财政局关于下达2021年中央优抚对象补助经费的通知》（</w:t>
      </w:r>
      <w:r>
        <w:rPr>
          <w:rFonts w:hint="default" w:ascii="Times New Roman" w:hAnsi="Times New Roman" w:eastAsia="方正仿宋_GBK" w:cs="Times New Roman"/>
          <w:sz w:val="32"/>
          <w:szCs w:val="32"/>
          <w:lang w:eastAsia="zh-CN"/>
        </w:rPr>
        <w:t>德财社〔202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13</w:t>
      </w:r>
      <w:r>
        <w:rPr>
          <w:rFonts w:hint="default" w:ascii="Times New Roman" w:hAnsi="Times New Roman" w:eastAsia="方正仿宋_GBK" w:cs="Times New Roman"/>
          <w:sz w:val="32"/>
          <w:szCs w:val="32"/>
          <w:lang w:eastAsia="zh-CN"/>
        </w:rPr>
        <w:t>号</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现2022年中央优抚对象补助经费预算万元（具体金额详见附件）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现将有关事项通知如下：</w:t>
      </w:r>
    </w:p>
    <w:p w14:paraId="2E8BED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一、该项指标收入列入2022年政府收支分类科目“1100248社会保障和就业共同财政事权转移支付收入”，支出列入“20808抚恤”相关科目</w:t>
      </w:r>
      <w:r>
        <w:rPr>
          <w:rFonts w:hint="default" w:ascii="Times New Roman" w:hAnsi="Times New Roman" w:eastAsia="方正仿宋_GBK" w:cs="Times New Roman"/>
          <w:sz w:val="32"/>
          <w:szCs w:val="32"/>
          <w:lang w:eastAsia="zh-CN"/>
        </w:rPr>
        <w:t>（详见附件）</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请根据该项目要求和实际情况按照</w:t>
      </w:r>
      <w:r>
        <w:rPr>
          <w:rFonts w:hint="eastAsia" w:ascii="Times New Roman" w:hAnsi="Times New Roman" w:eastAsia="方正仿宋_GBK" w:cs="Times New Roman"/>
          <w:sz w:val="32"/>
          <w:szCs w:val="32"/>
          <w:lang w:val="en-US" w:eastAsia="zh-CN"/>
        </w:rPr>
        <w:t>《中华人民共和国预算法》</w:t>
      </w:r>
      <w:r>
        <w:rPr>
          <w:rFonts w:hint="default" w:ascii="Times New Roman" w:hAnsi="Times New Roman" w:eastAsia="方正仿宋_GBK" w:cs="Times New Roman"/>
          <w:sz w:val="32"/>
          <w:szCs w:val="32"/>
          <w:lang w:val="en-US" w:eastAsia="zh-CN"/>
        </w:rPr>
        <w:t>和财政资金相关管理规定列支。</w:t>
      </w:r>
    </w:p>
    <w:p w14:paraId="062F3A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此次下达的资金主要用于两个方面：一是伤残人员（含残疾军人、伤残人民警察、伤残国家机关工作人员、伤残民兵民工）、“三属”（烈士、因公牺牲和病故军人家属）、在乡老复员军人、带病回乡退伍军人、在农村的和城镇无工作单位且家庭生活困难的参战退役人员、部分原8023部队及其他参加核试验军队退役人员，以及符合条件的农村籍退役士兵、老烈士子女（含</w:t>
      </w:r>
      <w:r>
        <w:rPr>
          <w:rFonts w:hint="eastAsia" w:ascii="Times New Roman" w:hAnsi="Times New Roman" w:eastAsia="方正仿宋_GBK" w:cs="Times New Roman"/>
          <w:sz w:val="32"/>
          <w:szCs w:val="32"/>
          <w:lang w:eastAsia="zh-CN"/>
        </w:rPr>
        <w:t>中华人民共和国</w:t>
      </w:r>
      <w:r>
        <w:rPr>
          <w:rFonts w:hint="default" w:ascii="Times New Roman" w:hAnsi="Times New Roman" w:eastAsia="方正仿宋_GBK" w:cs="Times New Roman"/>
          <w:sz w:val="32"/>
          <w:szCs w:val="32"/>
        </w:rPr>
        <w:t>前错杀后被平反人员的子女）、参与铀矿开采军队退役人员等人员抚恤和生活补助支出。二是中华人民共和国成立</w:t>
      </w:r>
      <w:bookmarkStart w:id="0" w:name="_GoBack"/>
      <w:bookmarkEnd w:id="0"/>
      <w:r>
        <w:rPr>
          <w:rFonts w:hint="default" w:ascii="Times New Roman" w:hAnsi="Times New Roman" w:eastAsia="方正仿宋_GBK" w:cs="Times New Roman"/>
          <w:sz w:val="32"/>
          <w:szCs w:val="32"/>
        </w:rPr>
        <w:t>前入党的农村老党员和未享受离退休待遇的城镇老党员生活补贴支出。各县市要按照规定的补贴标准，统筹使用中央财政和中央管理的党费安排的补助资金，以及地方安排的补助资金。</w:t>
      </w:r>
    </w:p>
    <w:p w14:paraId="3BF61F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三、此次下达的资金为直达资金，直达资金标识为“01中央直达资金”，贯穿资金分配、拨付、使用等整个环节，且保持不变。</w:t>
      </w:r>
    </w:p>
    <w:p w14:paraId="6C1E604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四、为深入贯彻落实《中共中央 国务院关于全面实施预算绩效管理的意见》的要求，切实提高财政资金使用效益，在组织预算执行中对照区域绩效目标做好绩效监控，确保年度绩效目标如期实现。</w:t>
      </w:r>
    </w:p>
    <w:p w14:paraId="78A737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五、请按照规定的补助标准，及时将资金发放到位，并按照直达资金管理要求，在直达资金监控系统内按时进行相关操作，同时加强资金管理，加快预算执行进度，确保2022年度内形成支出。</w:t>
      </w:r>
    </w:p>
    <w:p w14:paraId="1F755D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sz w:val="32"/>
        </w:rPr>
        <mc:AlternateContent>
          <mc:Choice Requires="wps">
            <w:drawing>
              <wp:anchor distT="0" distB="0" distL="114300" distR="114300" simplePos="0" relativeHeight="251667456"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12" name="KGD_61E4C169$01$29$00013" descr="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E4C169$01$29$00013" o:spid="_x0000_s1026" o:spt="1" alt="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" style="position:absolute;left:0pt;margin-left:-100.15pt;margin-top:-62pt;height:5pt;width:5pt;visibility:hidden;z-index:251667456;v-text-anchor:middle;mso-width-relative:page;mso-height-relative:page;" fillcolor="#4874CB [3204]" filled="t" stroked="t" coordsize="21600,21600" o:gfxdata="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11" name="KGD_61E4C169$01$29$00012" descr="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E4C169$01$29$00012" o:spid="_x0000_s1026" o:spt="1" alt="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" style="position:absolute;left:0pt;margin-left:-100.15pt;margin-top:-62pt;height:5pt;width:5pt;visibility:hidden;z-index:251666432;v-text-anchor:middle;mso-width-relative:page;mso-height-relative:page;" fillcolor="#4874CB [3204]" filled="t" stroked="t" coordsize="21600,21600" o:gfxdata="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10" name="KGD_61E4C169$01$29$00011" descr="nwkOiId/bBbOAe61rgYT4vXM3UaFFF0tl2W9B2ekj1Z7kYnHXrUHbs1gN35c90qv3nQKN7+kn/6nCYwhav9Bex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E4C169$01$29$00011" o:spid="_x0000_s1026" o:spt="1" alt="nwkOiId/bBbOAe61rgYT4vXM3UaFFF0tl2W9B2ekj1Z7kYnHXrUHbs1gN35c90qv3nQKN7+kn/6nCYwhav9Bex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" style="position:absolute;left:0pt;margin-left:-100.15pt;margin-top:-62pt;height:5pt;width:5pt;visibility:hidden;z-index:251665408;v-text-anchor:middle;mso-width-relative:page;mso-height-relative:page;" fillcolor="#4874CB [3204]" filled="t" stroked="t" coordsize="21600,21600" o:gfxdata="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9" name="KGD_KG_Seal_15" descr="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style="position:absolute;left:0pt;margin-left:-100.15pt;margin-top:-62pt;height:5pt;width:5pt;visibility:hidden;z-index:251664384;v-text-anchor:middle;mso-width-relative:page;mso-height-relative:page;" fillcolor="#4874CB [3204]" filled="t" stroked="t" coordsize="21600,21600" o:gfxdata="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8" name="KGD_KG_Seal_14" descr="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style="position:absolute;left:0pt;margin-left:-100.15pt;margin-top:-62pt;height:5pt;width:5pt;visibility:hidden;z-index:251663360;v-text-anchor:middle;mso-width-relative:page;mso-height-relative:page;" fillcolor="#4874CB [3204]" filled="t" stroked="t" coordsize="21600,21600" o:gfxdata="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7" name="KGD_KG_Seal_13" descr="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style="position:absolute;left:0pt;margin-left:-100.15pt;margin-top:-62pt;height:5pt;width:5pt;visibility:hidden;z-index:251662336;v-text-anchor:middle;mso-width-relative:page;mso-height-relative:page;" fillcolor="#4874CB [3204]" filled="t" stroked="t" coordsize="21600,21600" o:gfxdata="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6" name="KGD_KG_Seal_12" descr="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style="position:absolute;left:0pt;margin-left:-100.15pt;margin-top:-62pt;height:5pt;width:5pt;visibility:hidden;z-index:251661312;v-text-anchor:middle;mso-width-relative:page;mso-height-relative:page;" fillcolor="#4874CB [3204]" filled="t" stroked="t" coordsize="21600,21600" o:gfxdata="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5" name="KGD_KG_Seal_11" descr="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style="position:absolute;left:0pt;margin-left:-100.15pt;margin-top:-62pt;height:5pt;width:5pt;visibility:hidden;z-index:251660288;v-text-anchor:middle;mso-width-relative:page;mso-height-relative:page;" fillcolor="#4874CB [3204]" filled="t" stroked="t" coordsize="21600,21600" o:gfxdata="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ug1AGdcAAAAPAQAADwAAAAAA&#10;AAABACAAAAAiAAAAZHJzL2Rvd25yZXYueG1sUEsBAhQAFAAAAAgAh07iQLM0X5MZDAAARBEAAA4A&#10;AAAAAAAAAQAgAAAAJgEAAGRycy9lMm9Eb2MueG1sUEsFBgAAAAAGAAYAWQEAALEPA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59264"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4" name="KGD_Gobal1" descr="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" style="position:absolute;left:0pt;margin-left:-100.15pt;margin-top:-62pt;height:5pt;width:5pt;visibility:hidden;z-index:251659264;v-text-anchor:middle;mso-width-relative:page;mso-height-relative:page;" fillcolor="#4874CB [3204]" filled="t" stroked="t" coordsize="21600,21600" o:gfxdata="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">
                <v:fill on="t" focussize="0,0"/>
                <v:stroke weight="1pt" color="#325395 [3204]" miterlimit="8" joinstyle="miter"/>
                <v:imagedata o:title=""/>
                <o:lock v:ext="edit" aspectratio="f"/>
              </v:rect>
            </w:pict>
          </mc:Fallback>
        </mc:AlternateContent>
      </w:r>
      <w:r>
        <w:rPr>
          <w:rFonts w:hint="default" w:ascii="Times New Roman" w:hAnsi="Times New Roman" w:eastAsia="方正仿宋_GBK" w:cs="Times New Roman"/>
          <w:sz w:val="32"/>
          <w:szCs w:val="32"/>
          <w:lang w:eastAsia="zh-CN"/>
        </w:rPr>
        <w:t>六、</w:t>
      </w:r>
      <w:r>
        <w:rPr>
          <w:rFonts w:hint="default" w:ascii="Times New Roman" w:hAnsi="Times New Roman" w:eastAsia="方正仿宋_GBK" w:cs="Times New Roman"/>
          <w:sz w:val="32"/>
          <w:szCs w:val="32"/>
          <w:lang w:val="en-US" w:eastAsia="zh-CN"/>
        </w:rPr>
        <w:t>请单位收到文件后，于3日内在预算管理一体化系统中挂接项目，完成挂接项目后请电话通知行财股（3019051）。如未按时限挂接项目导致资金无法正常使用，由各单位自行负责。</w:t>
      </w:r>
    </w:p>
    <w:p w14:paraId="7884DA6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eastAsia="zh-CN"/>
        </w:rPr>
      </w:pPr>
    </w:p>
    <w:p w14:paraId="4D0E52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附件：1</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2022年中央优抚对象补助经费</w:t>
      </w:r>
      <w:r>
        <w:rPr>
          <w:rFonts w:hint="eastAsia" w:ascii="Times New Roman" w:hAnsi="Times New Roman" w:eastAsia="方正仿宋_GBK" w:cs="Times New Roman"/>
          <w:sz w:val="32"/>
          <w:szCs w:val="32"/>
          <w:lang w:eastAsia="zh-CN"/>
        </w:rPr>
        <w:t>预算</w:t>
      </w:r>
      <w:r>
        <w:rPr>
          <w:rFonts w:hint="default" w:ascii="Times New Roman" w:hAnsi="Times New Roman" w:eastAsia="方正仿宋_GBK" w:cs="Times New Roman"/>
          <w:sz w:val="32"/>
          <w:szCs w:val="32"/>
        </w:rPr>
        <w:t>分配表</w:t>
      </w:r>
    </w:p>
    <w:p w14:paraId="33ABD974">
      <w:pPr>
        <w:keepNext w:val="0"/>
        <w:keepLines w:val="0"/>
        <w:pageBreakBefore w:val="0"/>
        <w:widowControl w:val="0"/>
        <w:kinsoku/>
        <w:wordWrap/>
        <w:overflowPunct/>
        <w:topLinePunct w:val="0"/>
        <w:autoSpaceDE/>
        <w:autoSpaceDN/>
        <w:bidi w:val="0"/>
        <w:adjustRightInd/>
        <w:snapToGrid/>
        <w:spacing w:line="600" w:lineRule="exact"/>
        <w:ind w:left="1596" w:leftChars="760" w:firstLine="0"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2.2022年中央优抚对象补助经费预算绩效目标表</w:t>
      </w:r>
    </w:p>
    <w:p w14:paraId="16521629">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lang w:val="en-US" w:eastAsia="zh-CN"/>
        </w:rPr>
      </w:pPr>
    </w:p>
    <w:p w14:paraId="106176EF">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lang w:val="en-US" w:eastAsia="zh-CN"/>
        </w:rPr>
      </w:pPr>
    </w:p>
    <w:p w14:paraId="1F61E6C2">
      <w:pPr>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梁河县财政</w:t>
      </w:r>
      <w:r>
        <w:rPr>
          <w:rFonts w:hint="default" w:ascii="Times New Roman" w:hAnsi="Times New Roman" w:eastAsia="方正仿宋_GBK" w:cs="Times New Roman"/>
          <w:sz w:val="32"/>
          <w:szCs w:val="32"/>
        </w:rPr>
        <w:t>局</w:t>
      </w:r>
    </w:p>
    <w:p w14:paraId="76D5004F">
      <w:pPr>
        <w:keepNext w:val="0"/>
        <w:keepLines w:val="0"/>
        <w:pageBreakBefore w:val="0"/>
        <w:widowControl w:val="0"/>
        <w:kinsoku/>
        <w:wordWrap/>
        <w:overflowPunct/>
        <w:topLinePunct w:val="0"/>
        <w:autoSpaceDE/>
        <w:autoSpaceDN/>
        <w:bidi w:val="0"/>
        <w:adjustRightInd/>
        <w:snapToGrid w:val="0"/>
        <w:spacing w:line="600" w:lineRule="exact"/>
        <w:ind w:firstLine="5880" w:firstLineChars="2100"/>
        <w:jc w:val="both"/>
        <w:textAlignment w:val="auto"/>
        <w:rPr>
          <w:rFonts w:hint="default" w:ascii="Times New Roman" w:hAnsi="Times New Roman" w:eastAsia="方正仿宋_GBK" w:cs="Times New Roman"/>
          <w:sz w:val="32"/>
          <w:szCs w:val="32"/>
          <w:lang w:val="en-US" w:eastAsia="zh-CN"/>
        </w:rPr>
        <w:sectPr>
          <w:pgSz w:w="11906" w:h="16838"/>
          <w:pgMar w:top="1440" w:right="1800" w:bottom="1440" w:left="1800" w:header="851" w:footer="992" w:gutter="0"/>
          <w:cols w:space="425" w:num="1"/>
          <w:docGrid w:type="lines" w:linePitch="312" w:charSpace="0"/>
        </w:sectPr>
      </w:pPr>
      <w:r>
        <w:rPr>
          <w:rFonts w:hint="default" w:ascii="Times New Roman" w:hAnsi="Times New Roman" w:eastAsia="方正仿宋_GBK" w:cs="Times New Roman"/>
          <w:sz w:val="28"/>
          <w:szCs w:val="28"/>
        </w:rPr>
        <w:t>202</w:t>
      </w:r>
      <w:r>
        <w:rPr>
          <w:rFonts w:hint="default" w:ascii="Times New Roman" w:hAnsi="Times New Roman" w:eastAsia="方正仿宋_GBK" w:cs="Times New Roman"/>
          <w:sz w:val="28"/>
          <w:szCs w:val="28"/>
          <w:lang w:val="en-US" w:eastAsia="zh-CN"/>
        </w:rPr>
        <w:t>2</w:t>
      </w:r>
      <w:r>
        <w:rPr>
          <w:rFonts w:hint="default" w:ascii="Times New Roman" w:hAnsi="Times New Roman" w:eastAsia="方正仿宋_GBK" w:cs="Times New Roman"/>
          <w:sz w:val="28"/>
          <w:szCs w:val="28"/>
        </w:rPr>
        <w:t>年</w:t>
      </w:r>
      <w:r>
        <w:rPr>
          <w:rFonts w:hint="default" w:ascii="Times New Roman" w:hAnsi="Times New Roman" w:eastAsia="方正仿宋_GBK" w:cs="Times New Roman"/>
          <w:sz w:val="28"/>
          <w:szCs w:val="28"/>
          <w:lang w:val="en-US" w:eastAsia="zh-CN"/>
        </w:rPr>
        <w:t>1</w:t>
      </w:r>
      <w:r>
        <w:rPr>
          <w:rFonts w:hint="default" w:ascii="Times New Roman" w:hAnsi="Times New Roman" w:eastAsia="方正仿宋_GBK" w:cs="Times New Roman"/>
          <w:sz w:val="28"/>
          <w:szCs w:val="28"/>
        </w:rPr>
        <w:t>月</w:t>
      </w:r>
      <w:r>
        <w:rPr>
          <w:rFonts w:hint="default" w:ascii="Times New Roman" w:hAnsi="Times New Roman" w:eastAsia="方正仿宋_GBK" w:cs="Times New Roman"/>
          <w:sz w:val="28"/>
          <w:szCs w:val="28"/>
          <w:lang w:val="en-US" w:eastAsia="zh-CN"/>
        </w:rPr>
        <w:t>14</w:t>
      </w:r>
      <w:r>
        <w:rPr>
          <w:rFonts w:hint="default" w:ascii="Times New Roman" w:hAnsi="Times New Roman" w:eastAsia="方正仿宋_GBK" w:cs="Times New Roman"/>
          <w:sz w:val="28"/>
          <w:szCs w:val="28"/>
          <w:lang w:eastAsia="zh-CN"/>
        </w:rPr>
        <w:t>日</w:t>
      </w:r>
    </w:p>
    <w:p w14:paraId="13DDB20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r>
        <w:rPr>
          <w:rFonts w:hint="eastAsia" w:ascii="黑体" w:hAnsi="黑体" w:eastAsia="黑体" w:cs="黑体"/>
          <w:sz w:val="32"/>
          <w:szCs w:val="32"/>
        </w:rPr>
        <w:t>：</w:t>
      </w:r>
    </w:p>
    <w:p w14:paraId="7D2B3E33">
      <w:pPr>
        <w:jc w:val="center"/>
        <w:rPr>
          <w:rFonts w:hint="eastAsia" w:ascii="仿宋_GB2312" w:hAnsi="仿宋_GB2312" w:eastAsia="宋体" w:cs="Times New Roman"/>
          <w:b/>
          <w:bCs/>
          <w:sz w:val="32"/>
          <w:szCs w:val="32"/>
        </w:rPr>
      </w:pPr>
      <w:r>
        <w:rPr>
          <w:rFonts w:hint="eastAsia" w:ascii="仿宋_GB2312" w:hAnsi="仿宋_GB2312" w:eastAsia="宋体" w:cs="Times New Roman"/>
          <w:b/>
          <w:bCs/>
          <w:sz w:val="32"/>
          <w:szCs w:val="32"/>
        </w:rPr>
        <w:t>2022年中央优抚对象补助经费</w:t>
      </w:r>
      <w:r>
        <w:rPr>
          <w:rFonts w:hint="eastAsia" w:ascii="仿宋_GB2312" w:hAnsi="仿宋_GB2312" w:eastAsia="宋体" w:cs="Times New Roman"/>
          <w:b/>
          <w:bCs/>
          <w:sz w:val="32"/>
          <w:szCs w:val="32"/>
          <w:lang w:eastAsia="zh-CN"/>
        </w:rPr>
        <w:t>预算</w:t>
      </w:r>
      <w:r>
        <w:rPr>
          <w:rFonts w:hint="eastAsia" w:ascii="仿宋_GB2312" w:hAnsi="仿宋_GB2312" w:eastAsia="宋体" w:cs="Times New Roman"/>
          <w:b/>
          <w:bCs/>
          <w:sz w:val="32"/>
          <w:szCs w:val="32"/>
        </w:rPr>
        <w:t>分配表</w:t>
      </w:r>
    </w:p>
    <w:p w14:paraId="0A8D59EB">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_GB2312" w:hAnsi="仿宋_GB2312" w:eastAsia="仿宋_GB2312" w:cs="Times New Roman"/>
          <w:sz w:val="32"/>
          <w:szCs w:val="32"/>
          <w:lang w:eastAsia="zh-CN"/>
        </w:rPr>
      </w:pPr>
      <w:r>
        <w:rPr>
          <w:rFonts w:hint="eastAsia" w:ascii="仿宋_GB2312" w:hAnsi="仿宋_GB2312" w:eastAsia="仿宋_GB2312" w:cs="Times New Roman"/>
          <w:sz w:val="32"/>
          <w:szCs w:val="32"/>
          <w:lang w:eastAsia="zh-CN"/>
        </w:rPr>
        <w:t>单位：万元</w:t>
      </w:r>
    </w:p>
    <w:p w14:paraId="5AAC6696">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tbl>
      <w:tblPr>
        <w:tblStyle w:val="3"/>
        <w:tblW w:w="14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1207"/>
        <w:gridCol w:w="2448"/>
        <w:gridCol w:w="2463"/>
        <w:gridCol w:w="2746"/>
        <w:gridCol w:w="2913"/>
        <w:gridCol w:w="1199"/>
      </w:tblGrid>
      <w:tr w14:paraId="3D0BB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187" w:type="dxa"/>
            <w:vMerge w:val="restart"/>
            <w:tcBorders>
              <w:top w:val="single" w:color="auto" w:sz="4" w:space="0"/>
              <w:left w:val="single" w:color="auto" w:sz="4" w:space="0"/>
              <w:bottom w:val="single" w:color="auto" w:sz="4" w:space="0"/>
              <w:right w:val="single" w:color="auto" w:sz="4" w:space="0"/>
            </w:tcBorders>
            <w:vAlign w:val="center"/>
          </w:tcPr>
          <w:p w14:paraId="53C78128">
            <w:pPr>
              <w:jc w:val="center"/>
              <w:rPr>
                <w:rFonts w:hint="eastAsia" w:ascii="仿宋_GB2312" w:hAnsi="仿宋_GB2312"/>
                <w:b/>
                <w:bCs/>
                <w:sz w:val="24"/>
                <w:szCs w:val="24"/>
                <w:lang w:eastAsia="zh-CN"/>
              </w:rPr>
            </w:pPr>
            <w:r>
              <w:rPr>
                <w:rFonts w:hint="eastAsia" w:ascii="仿宋_GB2312" w:hAnsi="仿宋_GB2312"/>
                <w:b/>
                <w:bCs/>
                <w:sz w:val="24"/>
                <w:szCs w:val="24"/>
                <w:lang w:eastAsia="zh-CN"/>
              </w:rPr>
              <w:t>单位</w:t>
            </w:r>
          </w:p>
        </w:tc>
        <w:tc>
          <w:tcPr>
            <w:tcW w:w="1207" w:type="dxa"/>
            <w:vMerge w:val="restart"/>
            <w:tcBorders>
              <w:top w:val="single" w:color="auto" w:sz="4" w:space="0"/>
              <w:left w:val="nil"/>
              <w:bottom w:val="single" w:color="auto" w:sz="4" w:space="0"/>
              <w:right w:val="single" w:color="auto" w:sz="4" w:space="0"/>
            </w:tcBorders>
            <w:vAlign w:val="center"/>
          </w:tcPr>
          <w:p w14:paraId="327E4F31">
            <w:pPr>
              <w:jc w:val="center"/>
              <w:rPr>
                <w:rFonts w:ascii="仿宋_GB2312" w:hAnsi="仿宋_GB2312"/>
                <w:b/>
                <w:bCs/>
                <w:sz w:val="24"/>
                <w:szCs w:val="24"/>
              </w:rPr>
            </w:pPr>
            <w:r>
              <w:rPr>
                <w:rFonts w:ascii="仿宋_GB2312" w:hAnsi="仿宋_GB2312"/>
                <w:b/>
                <w:bCs/>
                <w:sz w:val="24"/>
                <w:szCs w:val="24"/>
              </w:rPr>
              <w:t>经费合计</w:t>
            </w:r>
          </w:p>
        </w:tc>
        <w:tc>
          <w:tcPr>
            <w:tcW w:w="10570" w:type="dxa"/>
            <w:gridSpan w:val="4"/>
            <w:tcBorders>
              <w:top w:val="single" w:color="auto" w:sz="4" w:space="0"/>
              <w:left w:val="nil"/>
              <w:bottom w:val="single" w:color="auto" w:sz="4" w:space="0"/>
              <w:right w:val="single" w:color="auto" w:sz="4" w:space="0"/>
            </w:tcBorders>
            <w:vAlign w:val="center"/>
          </w:tcPr>
          <w:p w14:paraId="6B613F9A">
            <w:pPr>
              <w:jc w:val="center"/>
              <w:rPr>
                <w:rFonts w:ascii="仿宋_GB2312" w:hAnsi="仿宋_GB2312" w:eastAsia="宋体" w:cs="Times New Roman"/>
                <w:b/>
                <w:bCs/>
                <w:sz w:val="24"/>
                <w:szCs w:val="24"/>
              </w:rPr>
            </w:pPr>
            <w:r>
              <w:rPr>
                <w:rFonts w:ascii="仿宋_GB2312" w:hAnsi="仿宋_GB2312" w:eastAsia="宋体" w:cs="Times New Roman"/>
                <w:b/>
                <w:bCs/>
                <w:sz w:val="24"/>
                <w:szCs w:val="24"/>
              </w:rPr>
              <w:t>中央抚恤补助经费</w:t>
            </w:r>
            <w:r>
              <w:rPr>
                <w:rFonts w:hint="eastAsia" w:ascii="仿宋_GB2312" w:hAnsi="仿宋_GB2312" w:eastAsia="宋体" w:cs="Times New Roman"/>
                <w:b/>
                <w:bCs/>
                <w:sz w:val="24"/>
                <w:szCs w:val="24"/>
                <w:lang w:eastAsia="zh-CN"/>
              </w:rPr>
              <w:t>（政府预算功能分类科目）</w:t>
            </w:r>
          </w:p>
        </w:tc>
        <w:tc>
          <w:tcPr>
            <w:tcW w:w="1199" w:type="dxa"/>
            <w:vMerge w:val="restart"/>
            <w:tcBorders>
              <w:top w:val="single" w:color="auto" w:sz="4" w:space="0"/>
              <w:left w:val="nil"/>
              <w:right w:val="single" w:color="auto" w:sz="4" w:space="0"/>
            </w:tcBorders>
            <w:vAlign w:val="center"/>
          </w:tcPr>
          <w:p w14:paraId="1D037A81">
            <w:pPr>
              <w:jc w:val="center"/>
              <w:rPr>
                <w:rFonts w:hint="eastAsia" w:ascii="仿宋_GB2312" w:hAnsi="仿宋_GB2312" w:eastAsia="宋体" w:cs="Times New Roman"/>
                <w:b/>
                <w:bCs/>
                <w:sz w:val="24"/>
                <w:szCs w:val="24"/>
                <w:lang w:eastAsia="zh-CN"/>
              </w:rPr>
            </w:pPr>
            <w:r>
              <w:rPr>
                <w:rFonts w:hint="eastAsia" w:ascii="仿宋_GB2312" w:hAnsi="仿宋_GB2312" w:eastAsia="宋体" w:cs="Times New Roman"/>
                <w:b/>
                <w:bCs/>
                <w:sz w:val="24"/>
                <w:szCs w:val="24"/>
                <w:lang w:eastAsia="zh-CN"/>
              </w:rPr>
              <w:t>备注</w:t>
            </w:r>
          </w:p>
        </w:tc>
      </w:tr>
      <w:tr w14:paraId="53A45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3" w:hRule="atLeast"/>
          <w:jc w:val="center"/>
        </w:trPr>
        <w:tc>
          <w:tcPr>
            <w:tcW w:w="1187" w:type="dxa"/>
            <w:vMerge w:val="continue"/>
            <w:tcBorders>
              <w:top w:val="single" w:color="auto" w:sz="4" w:space="0"/>
              <w:left w:val="single" w:color="auto" w:sz="4" w:space="0"/>
              <w:bottom w:val="single" w:color="auto" w:sz="4" w:space="0"/>
              <w:right w:val="single" w:color="auto" w:sz="4" w:space="0"/>
            </w:tcBorders>
            <w:vAlign w:val="center"/>
          </w:tcPr>
          <w:p w14:paraId="439A663E">
            <w:pPr>
              <w:jc w:val="center"/>
              <w:rPr>
                <w:rFonts w:hint="eastAsia" w:ascii="仿宋_GB2312" w:hAnsi="仿宋_GB2312"/>
                <w:sz w:val="24"/>
                <w:szCs w:val="24"/>
                <w:lang w:eastAsia="zh-CN"/>
              </w:rPr>
            </w:pPr>
          </w:p>
        </w:tc>
        <w:tc>
          <w:tcPr>
            <w:tcW w:w="1207" w:type="dxa"/>
            <w:vMerge w:val="continue"/>
            <w:tcBorders>
              <w:top w:val="single" w:color="auto" w:sz="4" w:space="0"/>
              <w:left w:val="nil"/>
              <w:bottom w:val="single" w:color="auto" w:sz="4" w:space="0"/>
              <w:right w:val="single" w:color="auto" w:sz="4" w:space="0"/>
            </w:tcBorders>
            <w:vAlign w:val="center"/>
          </w:tcPr>
          <w:p w14:paraId="5111B0BA">
            <w:pPr>
              <w:widowControl/>
              <w:jc w:val="center"/>
              <w:rPr>
                <w:rFonts w:ascii="仿宋_GB2312" w:hAnsi="仿宋_GB2312"/>
                <w:sz w:val="24"/>
                <w:szCs w:val="24"/>
              </w:rPr>
            </w:pPr>
          </w:p>
        </w:tc>
        <w:tc>
          <w:tcPr>
            <w:tcW w:w="2448" w:type="dxa"/>
            <w:tcBorders>
              <w:top w:val="single" w:color="auto" w:sz="4" w:space="0"/>
              <w:left w:val="nil"/>
              <w:bottom w:val="single" w:color="auto" w:sz="4" w:space="0"/>
              <w:right w:val="single" w:color="auto" w:sz="4" w:space="0"/>
            </w:tcBorders>
            <w:vAlign w:val="center"/>
          </w:tcPr>
          <w:p w14:paraId="4DCE57C8">
            <w:pPr>
              <w:jc w:val="center"/>
              <w:rPr>
                <w:rFonts w:ascii="仿宋_GB2312" w:hAnsi="仿宋_GB2312" w:eastAsia="宋体" w:cs="Times New Roman"/>
                <w:b/>
                <w:bCs/>
                <w:sz w:val="24"/>
                <w:szCs w:val="24"/>
              </w:rPr>
            </w:pPr>
            <w:r>
              <w:rPr>
                <w:rFonts w:ascii="仿宋_GB2312" w:hAnsi="仿宋_GB2312" w:eastAsia="宋体" w:cs="Times New Roman"/>
                <w:b/>
                <w:bCs/>
                <w:sz w:val="24"/>
                <w:szCs w:val="24"/>
              </w:rPr>
              <w:t>伤残抚恤</w:t>
            </w:r>
          </w:p>
          <w:p w14:paraId="1CD66736">
            <w:pPr>
              <w:jc w:val="center"/>
              <w:rPr>
                <w:rFonts w:hint="eastAsia" w:ascii="仿宋_GB2312" w:hAnsi="仿宋_GB2312" w:eastAsia="宋体" w:cs="Times New Roman"/>
                <w:b/>
                <w:bCs/>
                <w:sz w:val="24"/>
                <w:szCs w:val="24"/>
                <w:lang w:eastAsia="zh-CN"/>
              </w:rPr>
            </w:pPr>
            <w:r>
              <w:rPr>
                <w:rFonts w:hint="eastAsia" w:ascii="仿宋_GB2312" w:hAnsi="仿宋_GB2312" w:eastAsia="宋体" w:cs="Times New Roman"/>
                <w:b/>
                <w:bCs/>
                <w:sz w:val="24"/>
                <w:szCs w:val="24"/>
                <w:lang w:eastAsia="zh-CN"/>
              </w:rPr>
              <w:t>（2080802伤残抚恤）</w:t>
            </w:r>
          </w:p>
        </w:tc>
        <w:tc>
          <w:tcPr>
            <w:tcW w:w="2463" w:type="dxa"/>
            <w:tcBorders>
              <w:top w:val="single" w:color="auto" w:sz="4" w:space="0"/>
              <w:left w:val="nil"/>
              <w:bottom w:val="single" w:color="auto" w:sz="4" w:space="0"/>
              <w:right w:val="single" w:color="auto" w:sz="4" w:space="0"/>
            </w:tcBorders>
            <w:vAlign w:val="center"/>
          </w:tcPr>
          <w:p w14:paraId="4309A66E">
            <w:pPr>
              <w:jc w:val="center"/>
              <w:rPr>
                <w:rFonts w:ascii="仿宋_GB2312" w:hAnsi="仿宋_GB2312" w:eastAsia="宋体" w:cs="Times New Roman"/>
                <w:b/>
                <w:bCs/>
                <w:sz w:val="24"/>
                <w:szCs w:val="24"/>
              </w:rPr>
            </w:pPr>
            <w:r>
              <w:rPr>
                <w:rFonts w:ascii="仿宋_GB2312" w:hAnsi="仿宋_GB2312" w:eastAsia="宋体" w:cs="Times New Roman"/>
                <w:b/>
                <w:bCs/>
                <w:sz w:val="24"/>
                <w:szCs w:val="24"/>
              </w:rPr>
              <w:t>死亡抚恤</w:t>
            </w:r>
          </w:p>
          <w:p w14:paraId="49160D62">
            <w:pPr>
              <w:jc w:val="center"/>
              <w:rPr>
                <w:rFonts w:hint="eastAsia" w:ascii="仿宋_GB2312" w:hAnsi="仿宋_GB2312" w:eastAsia="宋体" w:cs="Times New Roman"/>
                <w:b/>
                <w:bCs/>
                <w:sz w:val="24"/>
                <w:szCs w:val="24"/>
                <w:lang w:eastAsia="zh-CN"/>
              </w:rPr>
            </w:pPr>
            <w:r>
              <w:rPr>
                <w:rFonts w:hint="eastAsia" w:ascii="仿宋_GB2312" w:hAnsi="仿宋_GB2312" w:eastAsia="宋体" w:cs="Times New Roman"/>
                <w:b/>
                <w:bCs/>
                <w:sz w:val="24"/>
                <w:szCs w:val="24"/>
                <w:lang w:eastAsia="zh-CN"/>
              </w:rPr>
              <w:t>（2080801死亡抚恤）</w:t>
            </w:r>
          </w:p>
        </w:tc>
        <w:tc>
          <w:tcPr>
            <w:tcW w:w="2746" w:type="dxa"/>
            <w:tcBorders>
              <w:top w:val="single" w:color="auto" w:sz="4" w:space="0"/>
              <w:left w:val="nil"/>
              <w:bottom w:val="single" w:color="auto" w:sz="4" w:space="0"/>
              <w:right w:val="single" w:color="auto" w:sz="4" w:space="0"/>
            </w:tcBorders>
            <w:vAlign w:val="center"/>
          </w:tcPr>
          <w:p w14:paraId="561650E2">
            <w:pPr>
              <w:jc w:val="center"/>
              <w:rPr>
                <w:rFonts w:hint="eastAsia" w:ascii="仿宋_GB2312" w:hAnsi="仿宋_GB2312" w:eastAsia="宋体" w:cs="Times New Roman"/>
                <w:b/>
                <w:bCs/>
                <w:sz w:val="24"/>
                <w:szCs w:val="24"/>
                <w:lang w:eastAsia="zh-CN"/>
              </w:rPr>
            </w:pPr>
            <w:r>
              <w:rPr>
                <w:rFonts w:ascii="仿宋_GB2312" w:hAnsi="仿宋_GB2312" w:eastAsia="宋体" w:cs="Times New Roman"/>
                <w:b/>
                <w:bCs/>
                <w:sz w:val="24"/>
                <w:szCs w:val="24"/>
              </w:rPr>
              <w:t>在乡复员退伍军人生活补助</w:t>
            </w:r>
            <w:r>
              <w:rPr>
                <w:rFonts w:hint="eastAsia" w:ascii="仿宋_GB2312" w:hAnsi="仿宋_GB2312" w:eastAsia="宋体" w:cs="Times New Roman"/>
                <w:b/>
                <w:bCs/>
                <w:sz w:val="24"/>
                <w:szCs w:val="24"/>
                <w:lang w:eastAsia="zh-CN"/>
              </w:rPr>
              <w:t>（2080803在乡复员退伍军人生活补助）</w:t>
            </w:r>
          </w:p>
        </w:tc>
        <w:tc>
          <w:tcPr>
            <w:tcW w:w="2913" w:type="dxa"/>
            <w:tcBorders>
              <w:top w:val="single" w:color="auto" w:sz="4" w:space="0"/>
              <w:left w:val="nil"/>
              <w:bottom w:val="single" w:color="auto" w:sz="4" w:space="0"/>
              <w:right w:val="single" w:color="auto" w:sz="4" w:space="0"/>
            </w:tcBorders>
            <w:vAlign w:val="center"/>
          </w:tcPr>
          <w:p w14:paraId="45001158">
            <w:pPr>
              <w:jc w:val="center"/>
              <w:rPr>
                <w:rFonts w:ascii="仿宋_GB2312" w:hAnsi="仿宋_GB2312" w:eastAsia="宋体" w:cs="Times New Roman"/>
                <w:b/>
                <w:bCs/>
                <w:sz w:val="24"/>
                <w:szCs w:val="24"/>
              </w:rPr>
            </w:pPr>
            <w:r>
              <w:rPr>
                <w:rFonts w:ascii="仿宋_GB2312" w:hAnsi="仿宋_GB2312" w:eastAsia="宋体" w:cs="Times New Roman"/>
                <w:b/>
                <w:bCs/>
                <w:sz w:val="24"/>
                <w:szCs w:val="24"/>
              </w:rPr>
              <w:t>其他优抚支出</w:t>
            </w:r>
          </w:p>
          <w:p w14:paraId="7E9B2372">
            <w:pPr>
              <w:jc w:val="center"/>
              <w:rPr>
                <w:rFonts w:hint="eastAsia" w:ascii="仿宋_GB2312" w:hAnsi="仿宋_GB2312" w:eastAsia="宋体" w:cs="Times New Roman"/>
                <w:b/>
                <w:bCs/>
                <w:sz w:val="24"/>
                <w:szCs w:val="24"/>
                <w:lang w:eastAsia="zh-CN"/>
              </w:rPr>
            </w:pPr>
            <w:r>
              <w:rPr>
                <w:rFonts w:hint="eastAsia" w:ascii="仿宋_GB2312" w:hAnsi="仿宋_GB2312" w:eastAsia="宋体" w:cs="Times New Roman"/>
                <w:b/>
                <w:bCs/>
                <w:sz w:val="24"/>
                <w:szCs w:val="24"/>
                <w:lang w:eastAsia="zh-CN"/>
              </w:rPr>
              <w:t>（2080899其他优抚支出）</w:t>
            </w:r>
          </w:p>
        </w:tc>
        <w:tc>
          <w:tcPr>
            <w:tcW w:w="1199" w:type="dxa"/>
            <w:vMerge w:val="continue"/>
            <w:tcBorders>
              <w:left w:val="nil"/>
              <w:bottom w:val="single" w:color="auto" w:sz="4" w:space="0"/>
              <w:right w:val="single" w:color="auto" w:sz="4" w:space="0"/>
            </w:tcBorders>
            <w:vAlign w:val="center"/>
          </w:tcPr>
          <w:p w14:paraId="7C562A12">
            <w:pPr>
              <w:jc w:val="center"/>
              <w:rPr>
                <w:rFonts w:ascii="仿宋_GB2312" w:hAnsi="仿宋_GB2312" w:eastAsia="宋体" w:cs="Times New Roman"/>
                <w:sz w:val="24"/>
                <w:szCs w:val="24"/>
              </w:rPr>
            </w:pPr>
          </w:p>
        </w:tc>
      </w:tr>
      <w:tr w14:paraId="0E99D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jc w:val="center"/>
        </w:trPr>
        <w:tc>
          <w:tcPr>
            <w:tcW w:w="1187" w:type="dxa"/>
            <w:tcBorders>
              <w:top w:val="single" w:color="auto" w:sz="4" w:space="0"/>
              <w:left w:val="single" w:color="auto" w:sz="4" w:space="0"/>
              <w:bottom w:val="single" w:color="auto" w:sz="4" w:space="0"/>
              <w:right w:val="single" w:color="auto" w:sz="4" w:space="0"/>
            </w:tcBorders>
            <w:vAlign w:val="center"/>
          </w:tcPr>
          <w:p w14:paraId="4138429F">
            <w:pPr>
              <w:jc w:val="center"/>
              <w:rPr>
                <w:rFonts w:hint="eastAsia" w:ascii="仿宋_GB2312" w:hAnsi="仿宋_GB2312"/>
                <w:sz w:val="24"/>
                <w:szCs w:val="24"/>
                <w:lang w:eastAsia="zh-CN"/>
              </w:rPr>
            </w:pPr>
            <w:r>
              <w:rPr>
                <w:rFonts w:hint="default" w:ascii="仿宋_GB2312" w:hAnsi="仿宋_GB2312"/>
                <w:sz w:val="24"/>
                <w:szCs w:val="24"/>
                <w:lang w:eastAsia="zh-CN"/>
              </w:rPr>
              <w:t>梁河县</w:t>
            </w:r>
            <w:r>
              <w:rPr>
                <w:rFonts w:hint="eastAsia" w:ascii="仿宋_GB2312" w:hAnsi="仿宋_GB2312"/>
                <w:sz w:val="24"/>
                <w:szCs w:val="24"/>
                <w:lang w:eastAsia="zh-CN"/>
              </w:rPr>
              <w:t>退役军人事务局</w:t>
            </w:r>
          </w:p>
        </w:tc>
        <w:tc>
          <w:tcPr>
            <w:tcW w:w="1207" w:type="dxa"/>
            <w:tcBorders>
              <w:top w:val="single" w:color="auto" w:sz="4" w:space="0"/>
              <w:left w:val="nil"/>
              <w:bottom w:val="single" w:color="auto" w:sz="4" w:space="0"/>
              <w:right w:val="single" w:color="auto" w:sz="4" w:space="0"/>
            </w:tcBorders>
            <w:vAlign w:val="center"/>
          </w:tcPr>
          <w:p w14:paraId="7E3D912C">
            <w:pPr>
              <w:keepNext w:val="0"/>
              <w:keepLines w:val="0"/>
              <w:widowControl/>
              <w:suppressLineNumbers w:val="0"/>
              <w:jc w:val="center"/>
              <w:textAlignment w:val="center"/>
              <w:rPr>
                <w:rFonts w:hint="default" w:ascii="Times New Roman" w:hAnsi="Times New Roman" w:eastAsia="方正仿宋_GBK" w:cs="Times New Roman"/>
                <w:b w:val="0"/>
                <w:bCs/>
                <w:color w:val="000000"/>
                <w:sz w:val="24"/>
                <w:szCs w:val="24"/>
                <w:lang w:val="en-US" w:eastAsia="zh-CN"/>
              </w:rPr>
            </w:pPr>
            <w:r>
              <w:rPr>
                <w:rFonts w:hint="eastAsia" w:ascii="Times New Roman" w:hAnsi="Times New Roman" w:eastAsia="方正仿宋_GBK" w:cs="Times New Roman"/>
                <w:b w:val="0"/>
                <w:bCs/>
                <w:i w:val="0"/>
                <w:color w:val="000000"/>
                <w:kern w:val="0"/>
                <w:sz w:val="24"/>
                <w:szCs w:val="24"/>
                <w:u w:val="none"/>
                <w:lang w:val="en-US" w:eastAsia="zh-CN" w:bidi="ar"/>
              </w:rPr>
              <w:t>421.99</w:t>
            </w:r>
          </w:p>
        </w:tc>
        <w:tc>
          <w:tcPr>
            <w:tcW w:w="2448" w:type="dxa"/>
            <w:tcBorders>
              <w:top w:val="single" w:color="auto" w:sz="4" w:space="0"/>
              <w:left w:val="nil"/>
              <w:bottom w:val="single" w:color="auto" w:sz="4" w:space="0"/>
              <w:right w:val="single" w:color="auto" w:sz="4" w:space="0"/>
            </w:tcBorders>
            <w:vAlign w:val="center"/>
          </w:tcPr>
          <w:p w14:paraId="03C07972">
            <w:pPr>
              <w:jc w:val="center"/>
              <w:rPr>
                <w:rFonts w:hint="default" w:ascii="仿宋_GB2312" w:hAnsi="仿宋_GB2312"/>
                <w:sz w:val="24"/>
                <w:szCs w:val="24"/>
                <w:lang w:val="en-US" w:eastAsia="zh-CN"/>
              </w:rPr>
            </w:pPr>
            <w:r>
              <w:rPr>
                <w:rFonts w:hint="eastAsia" w:ascii="仿宋_GB2312" w:hAnsi="仿宋_GB2312"/>
                <w:sz w:val="24"/>
                <w:szCs w:val="24"/>
                <w:lang w:val="en-US" w:eastAsia="zh-CN"/>
              </w:rPr>
              <w:t>56.1</w:t>
            </w:r>
          </w:p>
        </w:tc>
        <w:tc>
          <w:tcPr>
            <w:tcW w:w="2463" w:type="dxa"/>
            <w:tcBorders>
              <w:top w:val="single" w:color="auto" w:sz="4" w:space="0"/>
              <w:left w:val="nil"/>
              <w:bottom w:val="single" w:color="auto" w:sz="4" w:space="0"/>
              <w:right w:val="single" w:color="auto" w:sz="4" w:space="0"/>
            </w:tcBorders>
            <w:vAlign w:val="center"/>
          </w:tcPr>
          <w:p w14:paraId="5A794AB5">
            <w:pPr>
              <w:keepNext w:val="0"/>
              <w:keepLines w:val="0"/>
              <w:widowControl/>
              <w:suppressLineNumbers w:val="0"/>
              <w:jc w:val="center"/>
              <w:textAlignment w:val="center"/>
              <w:rPr>
                <w:rFonts w:hint="default" w:ascii="Times New Roman" w:hAnsi="Times New Roman" w:eastAsia="方正仿宋_GBK" w:cs="Times New Roman"/>
                <w:b w:val="0"/>
                <w:bCs/>
                <w:color w:val="000000"/>
                <w:sz w:val="24"/>
                <w:szCs w:val="24"/>
                <w:lang w:val="en-US" w:eastAsia="zh-CN"/>
              </w:rPr>
            </w:pPr>
            <w:r>
              <w:rPr>
                <w:rFonts w:hint="eastAsia" w:ascii="Times New Roman" w:hAnsi="Times New Roman" w:eastAsia="方正仿宋_GBK" w:cs="Times New Roman"/>
                <w:b w:val="0"/>
                <w:bCs/>
                <w:i w:val="0"/>
                <w:color w:val="000000"/>
                <w:kern w:val="0"/>
                <w:sz w:val="24"/>
                <w:szCs w:val="24"/>
                <w:u w:val="none"/>
                <w:lang w:val="en-US" w:eastAsia="zh-CN" w:bidi="ar"/>
              </w:rPr>
              <w:t>28.97</w:t>
            </w:r>
          </w:p>
        </w:tc>
        <w:tc>
          <w:tcPr>
            <w:tcW w:w="2746" w:type="dxa"/>
            <w:tcBorders>
              <w:top w:val="single" w:color="auto" w:sz="4" w:space="0"/>
              <w:left w:val="nil"/>
              <w:bottom w:val="single" w:color="auto" w:sz="4" w:space="0"/>
              <w:right w:val="single" w:color="auto" w:sz="4" w:space="0"/>
            </w:tcBorders>
            <w:vAlign w:val="center"/>
          </w:tcPr>
          <w:p w14:paraId="094B229A">
            <w:pPr>
              <w:keepNext w:val="0"/>
              <w:keepLines w:val="0"/>
              <w:widowControl/>
              <w:suppressLineNumbers w:val="0"/>
              <w:jc w:val="center"/>
              <w:textAlignment w:val="center"/>
              <w:rPr>
                <w:rFonts w:hint="default" w:ascii="Times New Roman" w:hAnsi="Times New Roman" w:eastAsia="方正仿宋_GBK" w:cs="Times New Roman"/>
                <w:b w:val="0"/>
                <w:bCs/>
                <w:color w:val="000000"/>
                <w:sz w:val="24"/>
                <w:szCs w:val="24"/>
                <w:lang w:val="en-US" w:eastAsia="zh-CN"/>
              </w:rPr>
            </w:pPr>
            <w:r>
              <w:rPr>
                <w:rFonts w:hint="eastAsia" w:ascii="Times New Roman" w:hAnsi="Times New Roman" w:eastAsia="方正仿宋_GBK" w:cs="Times New Roman"/>
                <w:b w:val="0"/>
                <w:bCs/>
                <w:i w:val="0"/>
                <w:color w:val="000000"/>
                <w:kern w:val="0"/>
                <w:sz w:val="24"/>
                <w:szCs w:val="24"/>
                <w:u w:val="none"/>
                <w:lang w:val="en-US" w:eastAsia="zh-CN" w:bidi="ar"/>
              </w:rPr>
              <w:t>129.92</w:t>
            </w:r>
          </w:p>
        </w:tc>
        <w:tc>
          <w:tcPr>
            <w:tcW w:w="2913" w:type="dxa"/>
            <w:tcBorders>
              <w:top w:val="single" w:color="auto" w:sz="4" w:space="0"/>
              <w:left w:val="nil"/>
              <w:bottom w:val="single" w:color="auto" w:sz="4" w:space="0"/>
              <w:right w:val="single" w:color="auto" w:sz="4" w:space="0"/>
            </w:tcBorders>
            <w:vAlign w:val="center"/>
          </w:tcPr>
          <w:p w14:paraId="234A619F">
            <w:pPr>
              <w:keepNext w:val="0"/>
              <w:keepLines w:val="0"/>
              <w:widowControl/>
              <w:suppressLineNumbers w:val="0"/>
              <w:jc w:val="center"/>
              <w:textAlignment w:val="center"/>
              <w:rPr>
                <w:rFonts w:hint="default" w:ascii="Times New Roman" w:hAnsi="Times New Roman" w:eastAsia="方正仿宋_GBK" w:cs="Times New Roman"/>
                <w:b w:val="0"/>
                <w:bCs/>
                <w:color w:val="000000"/>
                <w:sz w:val="24"/>
                <w:szCs w:val="24"/>
                <w:lang w:val="en-US"/>
              </w:rPr>
            </w:pPr>
            <w:r>
              <w:rPr>
                <w:rFonts w:hint="eastAsia" w:ascii="Times New Roman" w:hAnsi="Times New Roman" w:eastAsia="方正仿宋_GBK" w:cs="Times New Roman"/>
                <w:b w:val="0"/>
                <w:bCs/>
                <w:i w:val="0"/>
                <w:color w:val="000000"/>
                <w:kern w:val="0"/>
                <w:sz w:val="24"/>
                <w:szCs w:val="24"/>
                <w:u w:val="none"/>
                <w:lang w:val="en-US" w:eastAsia="zh-CN" w:bidi="ar"/>
              </w:rPr>
              <w:t>207</w:t>
            </w:r>
          </w:p>
        </w:tc>
        <w:tc>
          <w:tcPr>
            <w:tcW w:w="1199" w:type="dxa"/>
            <w:tcBorders>
              <w:top w:val="single" w:color="auto" w:sz="4" w:space="0"/>
              <w:left w:val="nil"/>
              <w:bottom w:val="single" w:color="auto" w:sz="4" w:space="0"/>
              <w:right w:val="single" w:color="auto" w:sz="4" w:space="0"/>
            </w:tcBorders>
            <w:vAlign w:val="center"/>
          </w:tcPr>
          <w:p w14:paraId="09FB2DF8">
            <w:pPr>
              <w:keepNext w:val="0"/>
              <w:keepLines w:val="0"/>
              <w:widowControl/>
              <w:suppressLineNumbers w:val="0"/>
              <w:jc w:val="center"/>
              <w:textAlignment w:val="center"/>
              <w:rPr>
                <w:rFonts w:hint="eastAsia" w:ascii="Times New Roman" w:hAnsi="Times New Roman" w:eastAsia="方正仿宋_GBK" w:cs="Times New Roman"/>
                <w:b w:val="0"/>
                <w:bCs/>
                <w:i w:val="0"/>
                <w:color w:val="000000"/>
                <w:kern w:val="0"/>
                <w:sz w:val="24"/>
                <w:szCs w:val="24"/>
                <w:u w:val="none"/>
                <w:lang w:val="en-US" w:eastAsia="zh-CN" w:bidi="ar"/>
              </w:rPr>
            </w:pPr>
            <w:r>
              <w:rPr>
                <w:rFonts w:ascii="仿宋_GB2312" w:hAnsi="仿宋_GB2312" w:eastAsia="宋体" w:cs="Times New Roman"/>
                <w:sz w:val="24"/>
                <w:szCs w:val="24"/>
              </w:rPr>
              <w:t>按</w:t>
            </w:r>
            <w:r>
              <w:rPr>
                <w:rFonts w:hint="eastAsia" w:ascii="仿宋_GB2312" w:hAnsi="仿宋_GB2312" w:eastAsia="宋体" w:cs="Times New Roman"/>
                <w:sz w:val="24"/>
                <w:szCs w:val="24"/>
                <w:lang w:eastAsia="zh-CN"/>
              </w:rPr>
              <w:t>梁河县</w:t>
            </w:r>
            <w:r>
              <w:rPr>
                <w:rFonts w:ascii="仿宋_GB2312" w:hAnsi="仿宋_GB2312" w:eastAsia="宋体" w:cs="Times New Roman"/>
                <w:sz w:val="24"/>
                <w:szCs w:val="24"/>
              </w:rPr>
              <w:t>优抚对象人数分配资金。</w:t>
            </w:r>
          </w:p>
        </w:tc>
      </w:tr>
    </w:tbl>
    <w:p w14:paraId="3CDCE78D">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14:paraId="5370C550">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14:paraId="0FB08B7B">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14:paraId="33D8218F">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14:paraId="0CE935C2">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sectPr>
          <w:pgSz w:w="16838" w:h="11906" w:orient="landscape"/>
          <w:pgMar w:top="1803" w:right="1440" w:bottom="1803" w:left="1440" w:header="851" w:footer="992" w:gutter="0"/>
          <w:cols w:space="0" w:num="1"/>
          <w:rtlGutter w:val="0"/>
          <w:docGrid w:type="lines" w:linePitch="332" w:charSpace="0"/>
        </w:sectPr>
      </w:pPr>
    </w:p>
    <w:p w14:paraId="70AA9272">
      <w:pPr>
        <w:rPr>
          <w:rFonts w:hint="eastAsia" w:ascii="黑体" w:hAnsi="黑体" w:eastAsia="黑体" w:cs="黑体"/>
          <w:b w:val="0"/>
          <w:bCs/>
          <w:sz w:val="32"/>
          <w:szCs w:val="32"/>
          <w:lang w:eastAsia="zh-CN"/>
        </w:rPr>
      </w:pPr>
      <w:r>
        <w:rPr>
          <w:rFonts w:hint="eastAsia" w:ascii="黑体" w:hAnsi="黑体" w:eastAsia="黑体" w:cs="黑体"/>
          <w:b w:val="0"/>
          <w:bCs/>
          <w:sz w:val="32"/>
          <w:szCs w:val="32"/>
        </w:rPr>
        <w:t>附件2</w:t>
      </w:r>
      <w:r>
        <w:rPr>
          <w:rFonts w:hint="eastAsia" w:ascii="黑体" w:hAnsi="黑体" w:eastAsia="黑体" w:cs="黑体"/>
          <w:b w:val="0"/>
          <w:bCs/>
          <w:sz w:val="32"/>
          <w:szCs w:val="32"/>
          <w:lang w:eastAsia="zh-CN"/>
        </w:rPr>
        <w:t>：</w:t>
      </w:r>
    </w:p>
    <w:p w14:paraId="47A1ACE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2022年中央优抚对象补助经费预算绩效目标表</w:t>
      </w:r>
    </w:p>
    <w:p w14:paraId="21C8411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0"/>
          <w:sz w:val="28"/>
          <w:szCs w:val="28"/>
          <w:lang w:val="en-US" w:eastAsia="zh-CN"/>
        </w:rPr>
      </w:pPr>
    </w:p>
    <w:p w14:paraId="22AD372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lang w:val="en-US" w:eastAsia="zh-CN"/>
        </w:rPr>
        <w:t>（2022年度）</w:t>
      </w:r>
    </w:p>
    <w:tbl>
      <w:tblPr>
        <w:tblStyle w:val="4"/>
        <w:tblW w:w="10354" w:type="dxa"/>
        <w:tblInd w:w="-8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1416"/>
        <w:gridCol w:w="1644"/>
        <w:gridCol w:w="3396"/>
        <w:gridCol w:w="2513"/>
      </w:tblGrid>
      <w:tr w14:paraId="6D1E1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5" w:type="dxa"/>
            <w:tcBorders>
              <w:top w:val="single" w:color="auto" w:sz="4" w:space="0"/>
              <w:left w:val="single" w:color="auto" w:sz="4" w:space="0"/>
              <w:bottom w:val="single" w:color="auto" w:sz="4" w:space="0"/>
              <w:right w:val="single" w:color="auto" w:sz="4" w:space="0"/>
            </w:tcBorders>
            <w:vAlign w:val="top"/>
          </w:tcPr>
          <w:p w14:paraId="24D35EE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0"/>
                <w:sz w:val="28"/>
                <w:szCs w:val="28"/>
              </w:rPr>
              <w:t>项目名称</w:t>
            </w:r>
          </w:p>
        </w:tc>
        <w:tc>
          <w:tcPr>
            <w:tcW w:w="8969" w:type="dxa"/>
            <w:gridSpan w:val="4"/>
            <w:tcBorders>
              <w:top w:val="single" w:color="auto" w:sz="4" w:space="0"/>
              <w:left w:val="nil"/>
              <w:bottom w:val="single" w:color="auto" w:sz="4" w:space="0"/>
              <w:right w:val="single" w:color="auto" w:sz="4" w:space="0"/>
            </w:tcBorders>
            <w:vAlign w:val="center"/>
          </w:tcPr>
          <w:p w14:paraId="72F1BB4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2"/>
                <w:sz w:val="28"/>
                <w:szCs w:val="28"/>
                <w:lang w:eastAsia="zh-CN"/>
              </w:rPr>
            </w:pPr>
            <w:r>
              <w:rPr>
                <w:rFonts w:hint="eastAsia" w:ascii="方正仿宋_GBK" w:hAnsi="方正仿宋_GBK" w:eastAsia="方正仿宋_GBK" w:cs="方正仿宋_GBK"/>
                <w:kern w:val="0"/>
                <w:sz w:val="28"/>
                <w:szCs w:val="28"/>
                <w:lang w:val="en-US" w:eastAsia="zh-CN"/>
              </w:rPr>
              <w:t>2022年中央</w:t>
            </w:r>
            <w:r>
              <w:rPr>
                <w:rFonts w:hint="eastAsia" w:ascii="方正仿宋_GBK" w:hAnsi="方正仿宋_GBK" w:eastAsia="方正仿宋_GBK" w:cs="方正仿宋_GBK"/>
                <w:kern w:val="0"/>
                <w:sz w:val="28"/>
                <w:szCs w:val="28"/>
              </w:rPr>
              <w:t>优抚对象补助</w:t>
            </w:r>
            <w:r>
              <w:rPr>
                <w:rFonts w:hint="eastAsia" w:ascii="方正仿宋_GBK" w:hAnsi="方正仿宋_GBK" w:eastAsia="方正仿宋_GBK" w:cs="方正仿宋_GBK"/>
                <w:kern w:val="0"/>
                <w:sz w:val="28"/>
                <w:szCs w:val="28"/>
                <w:lang w:eastAsia="zh-CN"/>
              </w:rPr>
              <w:t>经费</w:t>
            </w:r>
          </w:p>
        </w:tc>
      </w:tr>
      <w:tr w14:paraId="21AD3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385" w:type="dxa"/>
            <w:tcBorders>
              <w:top w:val="single" w:color="auto" w:sz="4" w:space="0"/>
              <w:left w:val="single" w:color="auto" w:sz="4" w:space="0"/>
              <w:bottom w:val="single" w:color="auto" w:sz="4" w:space="0"/>
              <w:right w:val="single" w:color="auto" w:sz="4" w:space="0"/>
            </w:tcBorders>
            <w:vAlign w:val="top"/>
          </w:tcPr>
          <w:p w14:paraId="0ADB600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pacing w:val="-20"/>
                <w:kern w:val="0"/>
                <w:sz w:val="28"/>
                <w:szCs w:val="28"/>
                <w:lang w:eastAsia="zh-CN"/>
              </w:rPr>
            </w:pPr>
            <w:r>
              <w:rPr>
                <w:rFonts w:hint="eastAsia" w:ascii="方正仿宋_GBK" w:hAnsi="方正仿宋_GBK" w:eastAsia="方正仿宋_GBK" w:cs="方正仿宋_GBK"/>
                <w:spacing w:val="-20"/>
                <w:kern w:val="0"/>
                <w:sz w:val="28"/>
                <w:szCs w:val="28"/>
                <w:lang w:eastAsia="zh-CN"/>
              </w:rPr>
              <w:t>项目实</w:t>
            </w:r>
          </w:p>
          <w:p w14:paraId="4C82A49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pacing w:val="-20"/>
                <w:kern w:val="2"/>
                <w:sz w:val="28"/>
                <w:szCs w:val="28"/>
              </w:rPr>
            </w:pPr>
            <w:r>
              <w:rPr>
                <w:rFonts w:hint="eastAsia" w:ascii="方正仿宋_GBK" w:hAnsi="方正仿宋_GBK" w:eastAsia="方正仿宋_GBK" w:cs="方正仿宋_GBK"/>
                <w:spacing w:val="-20"/>
                <w:kern w:val="0"/>
                <w:sz w:val="28"/>
                <w:szCs w:val="28"/>
                <w:lang w:eastAsia="zh-CN"/>
              </w:rPr>
              <w:t>施</w:t>
            </w:r>
            <w:r>
              <w:rPr>
                <w:rFonts w:hint="eastAsia" w:ascii="方正仿宋_GBK" w:hAnsi="方正仿宋_GBK" w:eastAsia="方正仿宋_GBK" w:cs="方正仿宋_GBK"/>
                <w:spacing w:val="-20"/>
                <w:kern w:val="0"/>
                <w:sz w:val="28"/>
                <w:szCs w:val="28"/>
              </w:rPr>
              <w:t>部门</w:t>
            </w:r>
          </w:p>
        </w:tc>
        <w:tc>
          <w:tcPr>
            <w:tcW w:w="8969" w:type="dxa"/>
            <w:gridSpan w:val="4"/>
            <w:tcBorders>
              <w:top w:val="single" w:color="auto" w:sz="4" w:space="0"/>
              <w:left w:val="nil"/>
              <w:bottom w:val="single" w:color="auto" w:sz="4" w:space="0"/>
              <w:right w:val="single" w:color="auto" w:sz="4" w:space="0"/>
            </w:tcBorders>
            <w:vAlign w:val="center"/>
          </w:tcPr>
          <w:p w14:paraId="3004A53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2"/>
                <w:sz w:val="28"/>
                <w:szCs w:val="28"/>
                <w:lang w:eastAsia="zh-CN"/>
              </w:rPr>
            </w:pPr>
            <w:r>
              <w:rPr>
                <w:rFonts w:hint="eastAsia" w:ascii="方正仿宋_GBK" w:hAnsi="方正仿宋_GBK" w:eastAsia="方正仿宋_GBK" w:cs="方正仿宋_GBK"/>
                <w:kern w:val="0"/>
                <w:sz w:val="28"/>
                <w:szCs w:val="28"/>
              </w:rPr>
              <w:t>德宏州</w:t>
            </w:r>
            <w:r>
              <w:rPr>
                <w:rFonts w:hint="eastAsia" w:ascii="方正仿宋_GBK" w:hAnsi="方正仿宋_GBK" w:eastAsia="方正仿宋_GBK" w:cs="方正仿宋_GBK"/>
                <w:kern w:val="0"/>
                <w:sz w:val="28"/>
                <w:szCs w:val="28"/>
                <w:lang w:eastAsia="zh-CN"/>
              </w:rPr>
              <w:t>退役军人事务局</w:t>
            </w:r>
          </w:p>
        </w:tc>
      </w:tr>
      <w:tr w14:paraId="130E3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385" w:type="dxa"/>
            <w:tcBorders>
              <w:top w:val="nil"/>
              <w:left w:val="single" w:color="auto" w:sz="4" w:space="0"/>
              <w:bottom w:val="single" w:color="auto" w:sz="4" w:space="0"/>
              <w:right w:val="single" w:color="auto" w:sz="4" w:space="0"/>
            </w:tcBorders>
            <w:vAlign w:val="top"/>
          </w:tcPr>
          <w:p w14:paraId="7FDE2DC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2"/>
                <w:sz w:val="28"/>
                <w:szCs w:val="28"/>
                <w:lang w:eastAsia="zh-CN"/>
              </w:rPr>
            </w:pPr>
            <w:r>
              <w:rPr>
                <w:rFonts w:hint="eastAsia" w:ascii="方正仿宋_GBK" w:hAnsi="方正仿宋_GBK" w:eastAsia="方正仿宋_GBK" w:cs="方正仿宋_GBK"/>
                <w:kern w:val="0"/>
                <w:sz w:val="28"/>
                <w:szCs w:val="28"/>
                <w:lang w:eastAsia="zh-CN"/>
              </w:rPr>
              <w:t>项目</w:t>
            </w:r>
            <w:r>
              <w:rPr>
                <w:rFonts w:hint="eastAsia" w:ascii="方正仿宋_GBK" w:hAnsi="方正仿宋_GBK" w:eastAsia="方正仿宋_GBK" w:cs="方正仿宋_GBK"/>
                <w:kern w:val="0"/>
                <w:sz w:val="28"/>
                <w:szCs w:val="28"/>
              </w:rPr>
              <w:t>资金</w:t>
            </w:r>
            <w:r>
              <w:rPr>
                <w:rFonts w:hint="eastAsia" w:ascii="方正仿宋_GBK" w:hAnsi="方正仿宋_GBK" w:eastAsia="方正仿宋_GBK" w:cs="方正仿宋_GBK"/>
                <w:kern w:val="0"/>
                <w:sz w:val="28"/>
                <w:szCs w:val="28"/>
                <w:lang w:eastAsia="zh-CN"/>
              </w:rPr>
              <w:t>（万元）</w:t>
            </w:r>
          </w:p>
        </w:tc>
        <w:tc>
          <w:tcPr>
            <w:tcW w:w="8969" w:type="dxa"/>
            <w:gridSpan w:val="4"/>
            <w:tcBorders>
              <w:top w:val="single" w:color="auto" w:sz="4" w:space="0"/>
              <w:left w:val="nil"/>
              <w:bottom w:val="single" w:color="auto" w:sz="4" w:space="0"/>
              <w:right w:val="single" w:color="auto" w:sz="4" w:space="0"/>
            </w:tcBorders>
            <w:vAlign w:val="center"/>
          </w:tcPr>
          <w:p w14:paraId="4DA4AE0F">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kern w:val="2"/>
                <w:sz w:val="28"/>
                <w:szCs w:val="28"/>
                <w:lang w:val="en-US" w:eastAsia="zh-CN"/>
              </w:rPr>
            </w:pPr>
          </w:p>
        </w:tc>
      </w:tr>
      <w:tr w14:paraId="03CE5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385" w:type="dxa"/>
            <w:tcBorders>
              <w:top w:val="single" w:color="auto" w:sz="4" w:space="0"/>
              <w:left w:val="single" w:color="auto" w:sz="4" w:space="0"/>
              <w:bottom w:val="single" w:color="auto" w:sz="4" w:space="0"/>
              <w:right w:val="single" w:color="auto" w:sz="4" w:space="0"/>
            </w:tcBorders>
            <w:vAlign w:val="top"/>
          </w:tcPr>
          <w:p w14:paraId="04AE7B0F">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年度总</w:t>
            </w:r>
          </w:p>
          <w:p w14:paraId="122E6987">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0"/>
                <w:sz w:val="28"/>
                <w:szCs w:val="28"/>
              </w:rPr>
              <w:t>体目标</w:t>
            </w:r>
          </w:p>
        </w:tc>
        <w:tc>
          <w:tcPr>
            <w:tcW w:w="8969" w:type="dxa"/>
            <w:gridSpan w:val="4"/>
            <w:tcBorders>
              <w:top w:val="single" w:color="auto" w:sz="4" w:space="0"/>
              <w:left w:val="nil"/>
              <w:bottom w:val="single" w:color="auto" w:sz="4" w:space="0"/>
              <w:right w:val="single" w:color="auto" w:sz="4" w:space="0"/>
            </w:tcBorders>
            <w:vAlign w:val="top"/>
          </w:tcPr>
          <w:p w14:paraId="60A77D87">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0"/>
                <w:sz w:val="28"/>
                <w:szCs w:val="28"/>
              </w:rPr>
              <w:t>向全州符合享受抚恤待遇条件的重点优抚对象发放抚恤补助</w:t>
            </w:r>
            <w:r>
              <w:rPr>
                <w:rFonts w:hint="eastAsia" w:ascii="方正仿宋_GBK" w:hAnsi="方正仿宋_GBK" w:eastAsia="方正仿宋_GBK" w:cs="方正仿宋_GBK"/>
                <w:kern w:val="0"/>
                <w:sz w:val="28"/>
                <w:szCs w:val="28"/>
                <w:lang w:eastAsia="zh-CN"/>
              </w:rPr>
              <w:t>，通过发放优抚对象补助经费，使优抚对象等人员的基本生活得到有效保障。</w:t>
            </w:r>
          </w:p>
        </w:tc>
      </w:tr>
      <w:tr w14:paraId="283E3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385" w:type="dxa"/>
            <w:vMerge w:val="restart"/>
            <w:tcBorders>
              <w:top w:val="nil"/>
              <w:left w:val="single" w:color="auto" w:sz="4" w:space="0"/>
              <w:bottom w:val="single" w:color="auto" w:sz="4" w:space="0"/>
              <w:right w:val="single" w:color="auto" w:sz="4" w:space="0"/>
            </w:tcBorders>
            <w:vAlign w:val="top"/>
          </w:tcPr>
          <w:p w14:paraId="76AD9F7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2"/>
                <w:sz w:val="28"/>
                <w:szCs w:val="28"/>
              </w:rPr>
            </w:pPr>
          </w:p>
          <w:p w14:paraId="0917AFE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0"/>
                <w:sz w:val="28"/>
                <w:szCs w:val="28"/>
              </w:rPr>
            </w:pPr>
          </w:p>
          <w:p w14:paraId="1BAA293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0"/>
                <w:sz w:val="28"/>
                <w:szCs w:val="28"/>
              </w:rPr>
            </w:pPr>
          </w:p>
          <w:p w14:paraId="48EA047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0"/>
                <w:sz w:val="28"/>
                <w:szCs w:val="28"/>
              </w:rPr>
            </w:pPr>
          </w:p>
          <w:p w14:paraId="240CF2E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绩</w:t>
            </w:r>
          </w:p>
          <w:p w14:paraId="40399D6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效</w:t>
            </w:r>
          </w:p>
          <w:p w14:paraId="096522F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目</w:t>
            </w:r>
          </w:p>
          <w:p w14:paraId="4E6F819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0"/>
                <w:sz w:val="28"/>
                <w:szCs w:val="28"/>
              </w:rPr>
              <w:t>标</w:t>
            </w:r>
          </w:p>
        </w:tc>
        <w:tc>
          <w:tcPr>
            <w:tcW w:w="1416" w:type="dxa"/>
            <w:tcBorders>
              <w:top w:val="single" w:color="auto" w:sz="4" w:space="0"/>
              <w:left w:val="nil"/>
              <w:bottom w:val="single" w:color="auto" w:sz="4" w:space="0"/>
              <w:right w:val="single" w:color="auto" w:sz="4" w:space="0"/>
            </w:tcBorders>
            <w:vAlign w:val="top"/>
          </w:tcPr>
          <w:p w14:paraId="2C89E2B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0"/>
                <w:sz w:val="28"/>
                <w:szCs w:val="28"/>
              </w:rPr>
              <w:t>一级指标</w:t>
            </w:r>
          </w:p>
        </w:tc>
        <w:tc>
          <w:tcPr>
            <w:tcW w:w="1644" w:type="dxa"/>
            <w:tcBorders>
              <w:top w:val="single" w:color="auto" w:sz="4" w:space="0"/>
              <w:left w:val="nil"/>
              <w:bottom w:val="single" w:color="auto" w:sz="4" w:space="0"/>
              <w:right w:val="single" w:color="auto" w:sz="4" w:space="0"/>
            </w:tcBorders>
            <w:vAlign w:val="top"/>
          </w:tcPr>
          <w:p w14:paraId="4D78856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0"/>
                <w:sz w:val="28"/>
                <w:szCs w:val="28"/>
              </w:rPr>
              <w:t>二级指标</w:t>
            </w:r>
          </w:p>
        </w:tc>
        <w:tc>
          <w:tcPr>
            <w:tcW w:w="3396" w:type="dxa"/>
            <w:tcBorders>
              <w:top w:val="single" w:color="auto" w:sz="4" w:space="0"/>
              <w:left w:val="nil"/>
              <w:bottom w:val="single" w:color="auto" w:sz="4" w:space="0"/>
              <w:right w:val="single" w:color="auto" w:sz="4" w:space="0"/>
            </w:tcBorders>
            <w:vAlign w:val="top"/>
          </w:tcPr>
          <w:p w14:paraId="50F10D3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0"/>
                <w:sz w:val="28"/>
                <w:szCs w:val="28"/>
              </w:rPr>
              <w:t>二级指标</w:t>
            </w:r>
          </w:p>
        </w:tc>
        <w:tc>
          <w:tcPr>
            <w:tcW w:w="2513" w:type="dxa"/>
            <w:tcBorders>
              <w:top w:val="single" w:color="auto" w:sz="4" w:space="0"/>
              <w:left w:val="nil"/>
              <w:bottom w:val="single" w:color="auto" w:sz="4" w:space="0"/>
              <w:right w:val="single" w:color="auto" w:sz="4" w:space="0"/>
            </w:tcBorders>
            <w:vAlign w:val="top"/>
          </w:tcPr>
          <w:p w14:paraId="51F2798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0"/>
                <w:sz w:val="28"/>
                <w:szCs w:val="28"/>
              </w:rPr>
              <w:t>指标值</w:t>
            </w:r>
          </w:p>
        </w:tc>
      </w:tr>
      <w:tr w14:paraId="1DBE9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1385" w:type="dxa"/>
            <w:vMerge w:val="continue"/>
            <w:tcBorders>
              <w:top w:val="nil"/>
              <w:left w:val="single" w:color="auto" w:sz="4" w:space="0"/>
              <w:bottom w:val="single" w:color="auto" w:sz="4" w:space="0"/>
              <w:right w:val="single" w:color="auto" w:sz="4" w:space="0"/>
            </w:tcBorders>
            <w:vAlign w:val="center"/>
          </w:tcPr>
          <w:p w14:paraId="0ED63D8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kern w:val="2"/>
                <w:sz w:val="28"/>
                <w:szCs w:val="28"/>
              </w:rPr>
            </w:pPr>
          </w:p>
        </w:tc>
        <w:tc>
          <w:tcPr>
            <w:tcW w:w="1416" w:type="dxa"/>
            <w:vMerge w:val="restart"/>
            <w:tcBorders>
              <w:top w:val="nil"/>
              <w:left w:val="nil"/>
              <w:bottom w:val="single" w:color="auto" w:sz="4" w:space="0"/>
              <w:right w:val="single" w:color="auto" w:sz="4" w:space="0"/>
            </w:tcBorders>
            <w:vAlign w:val="top"/>
          </w:tcPr>
          <w:p w14:paraId="380C8FE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2"/>
                <w:sz w:val="28"/>
                <w:szCs w:val="28"/>
              </w:rPr>
            </w:pPr>
          </w:p>
          <w:p w14:paraId="3D1A801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0"/>
                <w:sz w:val="28"/>
                <w:szCs w:val="28"/>
              </w:rPr>
              <w:t>产出指标</w:t>
            </w:r>
          </w:p>
        </w:tc>
        <w:tc>
          <w:tcPr>
            <w:tcW w:w="1644" w:type="dxa"/>
            <w:tcBorders>
              <w:top w:val="nil"/>
              <w:left w:val="nil"/>
              <w:bottom w:val="single" w:color="auto" w:sz="4" w:space="0"/>
              <w:right w:val="single" w:color="auto" w:sz="4" w:space="0"/>
            </w:tcBorders>
            <w:vAlign w:val="top"/>
          </w:tcPr>
          <w:p w14:paraId="0310F0E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0"/>
                <w:sz w:val="28"/>
                <w:szCs w:val="28"/>
              </w:rPr>
              <w:t>数量指标</w:t>
            </w:r>
          </w:p>
        </w:tc>
        <w:tc>
          <w:tcPr>
            <w:tcW w:w="3396" w:type="dxa"/>
            <w:tcBorders>
              <w:top w:val="single" w:color="auto" w:sz="4" w:space="0"/>
              <w:left w:val="nil"/>
              <w:right w:val="single" w:color="auto" w:sz="4" w:space="0"/>
            </w:tcBorders>
            <w:vAlign w:val="top"/>
          </w:tcPr>
          <w:p w14:paraId="1B735F9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pacing w:val="-20"/>
                <w:kern w:val="2"/>
                <w:sz w:val="28"/>
                <w:szCs w:val="28"/>
              </w:rPr>
            </w:pPr>
            <w:r>
              <w:rPr>
                <w:rFonts w:hint="eastAsia" w:ascii="方正仿宋_GBK" w:hAnsi="方正仿宋_GBK" w:eastAsia="方正仿宋_GBK" w:cs="方正仿宋_GBK"/>
                <w:spacing w:val="-20"/>
                <w:kern w:val="0"/>
                <w:sz w:val="28"/>
                <w:szCs w:val="28"/>
              </w:rPr>
              <w:t>指标1、符合领取抚恤补助的重点优抚对象人数</w:t>
            </w:r>
          </w:p>
        </w:tc>
        <w:tc>
          <w:tcPr>
            <w:tcW w:w="2513" w:type="dxa"/>
            <w:tcBorders>
              <w:top w:val="single" w:color="auto" w:sz="4" w:space="0"/>
              <w:left w:val="nil"/>
              <w:bottom w:val="single" w:color="auto" w:sz="4" w:space="0"/>
              <w:right w:val="single" w:color="auto" w:sz="4" w:space="0"/>
            </w:tcBorders>
            <w:vAlign w:val="top"/>
          </w:tcPr>
          <w:p w14:paraId="3B5D6BB6">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kern w:val="2"/>
                <w:sz w:val="28"/>
                <w:szCs w:val="28"/>
                <w:lang w:val="en-US" w:eastAsia="zh-CN"/>
              </w:rPr>
            </w:pPr>
            <w:r>
              <w:rPr>
                <w:rFonts w:hint="eastAsia" w:ascii="方正仿宋_GBK" w:hAnsi="方正仿宋_GBK" w:eastAsia="方正仿宋_GBK" w:cs="方正仿宋_GBK"/>
                <w:kern w:val="0"/>
                <w:sz w:val="28"/>
                <w:szCs w:val="28"/>
              </w:rPr>
              <w:t>残疾军人、三属、在乡老复员军人、带病回乡退伍军人、参战</w:t>
            </w:r>
            <w:r>
              <w:rPr>
                <w:rFonts w:hint="eastAsia" w:ascii="方正仿宋_GBK" w:hAnsi="方正仿宋_GBK" w:eastAsia="方正仿宋_GBK" w:cs="方正仿宋_GBK"/>
                <w:kern w:val="0"/>
                <w:sz w:val="28"/>
                <w:szCs w:val="28"/>
                <w:lang w:eastAsia="zh-CN"/>
              </w:rPr>
              <w:t>、</w:t>
            </w:r>
            <w:r>
              <w:rPr>
                <w:rFonts w:hint="eastAsia" w:ascii="方正仿宋_GBK" w:hAnsi="方正仿宋_GBK" w:eastAsia="方正仿宋_GBK" w:cs="方正仿宋_GBK"/>
                <w:kern w:val="0"/>
                <w:sz w:val="28"/>
                <w:szCs w:val="28"/>
                <w:lang w:val="en-US" w:eastAsia="zh-CN"/>
              </w:rPr>
              <w:t>60岁农村籍退役人员及老烈士子女﹥0.4万人。</w:t>
            </w:r>
          </w:p>
        </w:tc>
      </w:tr>
      <w:tr w14:paraId="6AE92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85" w:type="dxa"/>
            <w:vMerge w:val="continue"/>
            <w:tcBorders>
              <w:top w:val="nil"/>
              <w:left w:val="single" w:color="auto" w:sz="4" w:space="0"/>
              <w:bottom w:val="single" w:color="auto" w:sz="4" w:space="0"/>
              <w:right w:val="single" w:color="auto" w:sz="4" w:space="0"/>
            </w:tcBorders>
            <w:vAlign w:val="center"/>
          </w:tcPr>
          <w:p w14:paraId="328FD5A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kern w:val="2"/>
                <w:sz w:val="28"/>
                <w:szCs w:val="28"/>
              </w:rPr>
            </w:pPr>
          </w:p>
        </w:tc>
        <w:tc>
          <w:tcPr>
            <w:tcW w:w="1416" w:type="dxa"/>
            <w:vMerge w:val="continue"/>
            <w:tcBorders>
              <w:top w:val="nil"/>
              <w:left w:val="nil"/>
              <w:bottom w:val="single" w:color="auto" w:sz="4" w:space="0"/>
              <w:right w:val="single" w:color="auto" w:sz="4" w:space="0"/>
            </w:tcBorders>
            <w:vAlign w:val="center"/>
          </w:tcPr>
          <w:p w14:paraId="44EA074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kern w:val="2"/>
                <w:sz w:val="28"/>
                <w:szCs w:val="28"/>
              </w:rPr>
            </w:pPr>
          </w:p>
        </w:tc>
        <w:tc>
          <w:tcPr>
            <w:tcW w:w="1644" w:type="dxa"/>
            <w:vMerge w:val="restart"/>
            <w:tcBorders>
              <w:top w:val="nil"/>
              <w:left w:val="nil"/>
              <w:bottom w:val="single" w:color="auto" w:sz="4" w:space="0"/>
              <w:right w:val="single" w:color="auto" w:sz="4" w:space="0"/>
            </w:tcBorders>
            <w:vAlign w:val="top"/>
          </w:tcPr>
          <w:p w14:paraId="31A982B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0"/>
                <w:sz w:val="28"/>
                <w:szCs w:val="28"/>
              </w:rPr>
              <w:t>质量指标</w:t>
            </w:r>
          </w:p>
        </w:tc>
        <w:tc>
          <w:tcPr>
            <w:tcW w:w="3396" w:type="dxa"/>
            <w:tcBorders>
              <w:top w:val="single" w:color="auto" w:sz="4" w:space="0"/>
              <w:left w:val="nil"/>
              <w:bottom w:val="single" w:color="auto" w:sz="4" w:space="0"/>
              <w:right w:val="single" w:color="auto" w:sz="4" w:space="0"/>
            </w:tcBorders>
            <w:vAlign w:val="top"/>
          </w:tcPr>
          <w:p w14:paraId="1C9AB0C4">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0"/>
                <w:sz w:val="28"/>
                <w:szCs w:val="28"/>
              </w:rPr>
              <w:t>目标1、</w:t>
            </w:r>
            <w:r>
              <w:rPr>
                <w:rFonts w:hint="eastAsia" w:ascii="方正仿宋_GBK" w:hAnsi="方正仿宋_GBK" w:eastAsia="方正仿宋_GBK" w:cs="方正仿宋_GBK"/>
                <w:kern w:val="0"/>
                <w:sz w:val="28"/>
                <w:szCs w:val="28"/>
                <w:lang w:eastAsia="zh-CN"/>
              </w:rPr>
              <w:t>经费足额拨付率</w:t>
            </w:r>
          </w:p>
        </w:tc>
        <w:tc>
          <w:tcPr>
            <w:tcW w:w="2513" w:type="dxa"/>
            <w:tcBorders>
              <w:top w:val="single" w:color="auto" w:sz="4" w:space="0"/>
              <w:left w:val="nil"/>
              <w:bottom w:val="single" w:color="auto" w:sz="4" w:space="0"/>
              <w:right w:val="single" w:color="auto" w:sz="4" w:space="0"/>
            </w:tcBorders>
            <w:vAlign w:val="top"/>
          </w:tcPr>
          <w:p w14:paraId="4073C1C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0"/>
                <w:sz w:val="28"/>
                <w:szCs w:val="28"/>
              </w:rPr>
              <w:t>100%</w:t>
            </w:r>
          </w:p>
        </w:tc>
      </w:tr>
      <w:tr w14:paraId="35C7F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385" w:type="dxa"/>
            <w:vMerge w:val="continue"/>
            <w:tcBorders>
              <w:top w:val="nil"/>
              <w:left w:val="single" w:color="auto" w:sz="4" w:space="0"/>
              <w:bottom w:val="single" w:color="auto" w:sz="4" w:space="0"/>
              <w:right w:val="single" w:color="auto" w:sz="4" w:space="0"/>
            </w:tcBorders>
            <w:vAlign w:val="center"/>
          </w:tcPr>
          <w:p w14:paraId="7338A96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kern w:val="2"/>
                <w:sz w:val="28"/>
                <w:szCs w:val="28"/>
              </w:rPr>
            </w:pPr>
          </w:p>
        </w:tc>
        <w:tc>
          <w:tcPr>
            <w:tcW w:w="1416" w:type="dxa"/>
            <w:vMerge w:val="continue"/>
            <w:tcBorders>
              <w:top w:val="nil"/>
              <w:left w:val="nil"/>
              <w:bottom w:val="single" w:color="auto" w:sz="4" w:space="0"/>
              <w:right w:val="single" w:color="auto" w:sz="4" w:space="0"/>
            </w:tcBorders>
            <w:vAlign w:val="center"/>
          </w:tcPr>
          <w:p w14:paraId="19DD67D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kern w:val="2"/>
                <w:sz w:val="28"/>
                <w:szCs w:val="28"/>
              </w:rPr>
            </w:pPr>
          </w:p>
        </w:tc>
        <w:tc>
          <w:tcPr>
            <w:tcW w:w="1644" w:type="dxa"/>
            <w:vMerge w:val="continue"/>
            <w:tcBorders>
              <w:top w:val="nil"/>
              <w:left w:val="nil"/>
              <w:bottom w:val="single" w:color="auto" w:sz="4" w:space="0"/>
              <w:right w:val="single" w:color="auto" w:sz="4" w:space="0"/>
            </w:tcBorders>
            <w:vAlign w:val="center"/>
          </w:tcPr>
          <w:p w14:paraId="5B493C8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kern w:val="2"/>
                <w:sz w:val="28"/>
                <w:szCs w:val="28"/>
              </w:rPr>
            </w:pPr>
          </w:p>
        </w:tc>
        <w:tc>
          <w:tcPr>
            <w:tcW w:w="3396" w:type="dxa"/>
            <w:tcBorders>
              <w:top w:val="single" w:color="auto" w:sz="4" w:space="0"/>
              <w:left w:val="nil"/>
              <w:bottom w:val="single" w:color="auto" w:sz="4" w:space="0"/>
              <w:right w:val="single" w:color="auto" w:sz="4" w:space="0"/>
            </w:tcBorders>
            <w:vAlign w:val="top"/>
          </w:tcPr>
          <w:p w14:paraId="2E590D20">
            <w:pPr>
              <w:keepNext w:val="0"/>
              <w:keepLines w:val="0"/>
              <w:pageBreakBefore w:val="0"/>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kern w:val="2"/>
                <w:sz w:val="28"/>
                <w:szCs w:val="28"/>
                <w:lang w:eastAsia="zh-CN"/>
              </w:rPr>
            </w:pPr>
            <w:r>
              <w:rPr>
                <w:rFonts w:hint="eastAsia" w:ascii="方正仿宋_GBK" w:hAnsi="方正仿宋_GBK" w:eastAsia="方正仿宋_GBK" w:cs="方正仿宋_GBK"/>
                <w:kern w:val="0"/>
                <w:sz w:val="28"/>
                <w:szCs w:val="28"/>
              </w:rPr>
              <w:t>目标2、各类优抚对象抚恤补助标准按规定执行</w:t>
            </w:r>
            <w:r>
              <w:rPr>
                <w:rFonts w:hint="eastAsia" w:ascii="方正仿宋_GBK" w:hAnsi="方正仿宋_GBK" w:eastAsia="方正仿宋_GBK" w:cs="方正仿宋_GBK"/>
                <w:kern w:val="0"/>
                <w:sz w:val="28"/>
                <w:szCs w:val="28"/>
                <w:lang w:eastAsia="zh-CN"/>
              </w:rPr>
              <w:t>率</w:t>
            </w:r>
          </w:p>
        </w:tc>
        <w:tc>
          <w:tcPr>
            <w:tcW w:w="2513" w:type="dxa"/>
            <w:tcBorders>
              <w:top w:val="single" w:color="auto" w:sz="4" w:space="0"/>
              <w:left w:val="nil"/>
              <w:bottom w:val="single" w:color="auto" w:sz="4" w:space="0"/>
              <w:right w:val="single" w:color="auto" w:sz="4" w:space="0"/>
            </w:tcBorders>
            <w:vAlign w:val="top"/>
          </w:tcPr>
          <w:p w14:paraId="54D49E0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0"/>
                <w:sz w:val="28"/>
                <w:szCs w:val="28"/>
              </w:rPr>
              <w:t>100%</w:t>
            </w:r>
          </w:p>
        </w:tc>
      </w:tr>
      <w:tr w14:paraId="09013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385" w:type="dxa"/>
            <w:vMerge w:val="continue"/>
            <w:tcBorders>
              <w:top w:val="nil"/>
              <w:left w:val="single" w:color="auto" w:sz="4" w:space="0"/>
              <w:bottom w:val="single" w:color="auto" w:sz="4" w:space="0"/>
              <w:right w:val="single" w:color="auto" w:sz="4" w:space="0"/>
            </w:tcBorders>
            <w:vAlign w:val="center"/>
          </w:tcPr>
          <w:p w14:paraId="65ED723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kern w:val="2"/>
                <w:sz w:val="28"/>
                <w:szCs w:val="28"/>
              </w:rPr>
            </w:pPr>
          </w:p>
        </w:tc>
        <w:tc>
          <w:tcPr>
            <w:tcW w:w="1416" w:type="dxa"/>
            <w:vMerge w:val="continue"/>
            <w:tcBorders>
              <w:top w:val="nil"/>
              <w:left w:val="nil"/>
              <w:bottom w:val="single" w:color="auto" w:sz="4" w:space="0"/>
              <w:right w:val="single" w:color="auto" w:sz="4" w:space="0"/>
            </w:tcBorders>
            <w:vAlign w:val="center"/>
          </w:tcPr>
          <w:p w14:paraId="5DC7C50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kern w:val="2"/>
                <w:sz w:val="28"/>
                <w:szCs w:val="28"/>
              </w:rPr>
            </w:pPr>
          </w:p>
        </w:tc>
        <w:tc>
          <w:tcPr>
            <w:tcW w:w="1644" w:type="dxa"/>
            <w:tcBorders>
              <w:top w:val="single" w:color="auto" w:sz="4" w:space="0"/>
              <w:left w:val="nil"/>
              <w:bottom w:val="single" w:color="auto" w:sz="4" w:space="0"/>
              <w:right w:val="single" w:color="auto" w:sz="4" w:space="0"/>
            </w:tcBorders>
            <w:vAlign w:val="top"/>
          </w:tcPr>
          <w:p w14:paraId="27C9F0D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0"/>
                <w:sz w:val="28"/>
                <w:szCs w:val="28"/>
              </w:rPr>
              <w:t>时效指标</w:t>
            </w:r>
          </w:p>
        </w:tc>
        <w:tc>
          <w:tcPr>
            <w:tcW w:w="3396" w:type="dxa"/>
            <w:tcBorders>
              <w:top w:val="single" w:color="auto" w:sz="4" w:space="0"/>
              <w:left w:val="nil"/>
              <w:bottom w:val="single" w:color="auto" w:sz="4" w:space="0"/>
              <w:right w:val="single" w:color="auto" w:sz="4" w:space="0"/>
            </w:tcBorders>
            <w:vAlign w:val="top"/>
          </w:tcPr>
          <w:p w14:paraId="1C0F78C8">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0"/>
                <w:sz w:val="28"/>
                <w:szCs w:val="28"/>
                <w:lang w:eastAsia="zh-CN"/>
              </w:rPr>
              <w:t>优抚对象抚恤补助资金及时拨付率</w:t>
            </w:r>
          </w:p>
        </w:tc>
        <w:tc>
          <w:tcPr>
            <w:tcW w:w="2513" w:type="dxa"/>
            <w:tcBorders>
              <w:top w:val="single" w:color="auto" w:sz="4" w:space="0"/>
              <w:left w:val="nil"/>
              <w:bottom w:val="single" w:color="auto" w:sz="4" w:space="0"/>
              <w:right w:val="single" w:color="auto" w:sz="4" w:space="0"/>
            </w:tcBorders>
            <w:vAlign w:val="top"/>
          </w:tcPr>
          <w:p w14:paraId="464ED49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2"/>
                <w:sz w:val="28"/>
                <w:szCs w:val="28"/>
                <w:lang w:val="en-US" w:eastAsia="zh-CN"/>
              </w:rPr>
            </w:pPr>
            <w:r>
              <w:rPr>
                <w:rFonts w:hint="eastAsia" w:ascii="方正仿宋_GBK" w:hAnsi="方正仿宋_GBK" w:eastAsia="方正仿宋_GBK" w:cs="方正仿宋_GBK"/>
                <w:kern w:val="0"/>
                <w:sz w:val="28"/>
                <w:szCs w:val="28"/>
                <w:lang w:val="en-US" w:eastAsia="zh-CN"/>
              </w:rPr>
              <w:t>100%</w:t>
            </w:r>
          </w:p>
        </w:tc>
      </w:tr>
      <w:tr w14:paraId="20607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385" w:type="dxa"/>
            <w:vMerge w:val="continue"/>
            <w:tcBorders>
              <w:top w:val="nil"/>
              <w:left w:val="single" w:color="auto" w:sz="4" w:space="0"/>
              <w:bottom w:val="single" w:color="auto" w:sz="4" w:space="0"/>
              <w:right w:val="single" w:color="auto" w:sz="4" w:space="0"/>
            </w:tcBorders>
            <w:vAlign w:val="center"/>
          </w:tcPr>
          <w:p w14:paraId="4647134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kern w:val="2"/>
                <w:sz w:val="28"/>
                <w:szCs w:val="28"/>
              </w:rPr>
            </w:pPr>
          </w:p>
        </w:tc>
        <w:tc>
          <w:tcPr>
            <w:tcW w:w="1416" w:type="dxa"/>
            <w:tcBorders>
              <w:top w:val="nil"/>
              <w:left w:val="nil"/>
              <w:bottom w:val="single" w:color="auto" w:sz="4" w:space="0"/>
              <w:right w:val="single" w:color="auto" w:sz="4" w:space="0"/>
            </w:tcBorders>
            <w:vAlign w:val="top"/>
          </w:tcPr>
          <w:p w14:paraId="3E1FEC6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0"/>
                <w:sz w:val="28"/>
                <w:szCs w:val="28"/>
              </w:rPr>
              <w:t>效益指标</w:t>
            </w:r>
          </w:p>
        </w:tc>
        <w:tc>
          <w:tcPr>
            <w:tcW w:w="1644" w:type="dxa"/>
            <w:tcBorders>
              <w:top w:val="nil"/>
              <w:left w:val="nil"/>
              <w:bottom w:val="single" w:color="auto" w:sz="4" w:space="0"/>
              <w:right w:val="single" w:color="auto" w:sz="4" w:space="0"/>
            </w:tcBorders>
            <w:vAlign w:val="top"/>
          </w:tcPr>
          <w:p w14:paraId="5CC80C4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2"/>
                <w:sz w:val="28"/>
                <w:szCs w:val="28"/>
              </w:rPr>
            </w:pPr>
          </w:p>
          <w:p w14:paraId="0C7C617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0"/>
                <w:sz w:val="28"/>
                <w:szCs w:val="28"/>
              </w:rPr>
              <w:t>社会效益指标</w:t>
            </w:r>
          </w:p>
        </w:tc>
        <w:tc>
          <w:tcPr>
            <w:tcW w:w="3396" w:type="dxa"/>
            <w:tcBorders>
              <w:top w:val="single" w:color="auto" w:sz="4" w:space="0"/>
              <w:left w:val="nil"/>
              <w:right w:val="single" w:color="auto" w:sz="4" w:space="0"/>
            </w:tcBorders>
            <w:vAlign w:val="top"/>
          </w:tcPr>
          <w:p w14:paraId="2E0A44F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0"/>
                <w:sz w:val="28"/>
                <w:szCs w:val="28"/>
              </w:rPr>
              <w:t>优抚对象生活情况</w:t>
            </w:r>
          </w:p>
        </w:tc>
        <w:tc>
          <w:tcPr>
            <w:tcW w:w="2513" w:type="dxa"/>
            <w:tcBorders>
              <w:top w:val="single" w:color="auto" w:sz="4" w:space="0"/>
              <w:left w:val="nil"/>
              <w:bottom w:val="single" w:color="auto" w:sz="4" w:space="0"/>
              <w:right w:val="single" w:color="auto" w:sz="4" w:space="0"/>
            </w:tcBorders>
            <w:vAlign w:val="top"/>
          </w:tcPr>
          <w:p w14:paraId="02AB358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0"/>
                <w:sz w:val="28"/>
                <w:szCs w:val="28"/>
              </w:rPr>
              <w:t>有效改善</w:t>
            </w:r>
          </w:p>
        </w:tc>
      </w:tr>
      <w:tr w14:paraId="1F187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385" w:type="dxa"/>
            <w:vMerge w:val="continue"/>
            <w:tcBorders>
              <w:top w:val="nil"/>
              <w:left w:val="single" w:color="auto" w:sz="4" w:space="0"/>
              <w:bottom w:val="single" w:color="auto" w:sz="4" w:space="0"/>
              <w:right w:val="single" w:color="auto" w:sz="4" w:space="0"/>
            </w:tcBorders>
            <w:vAlign w:val="center"/>
          </w:tcPr>
          <w:p w14:paraId="1FB16D4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kern w:val="2"/>
                <w:sz w:val="28"/>
                <w:szCs w:val="28"/>
              </w:rPr>
            </w:pPr>
          </w:p>
        </w:tc>
        <w:tc>
          <w:tcPr>
            <w:tcW w:w="1416" w:type="dxa"/>
            <w:tcBorders>
              <w:top w:val="single" w:color="auto" w:sz="4" w:space="0"/>
              <w:left w:val="nil"/>
              <w:bottom w:val="single" w:color="auto" w:sz="4" w:space="0"/>
              <w:right w:val="single" w:color="auto" w:sz="4" w:space="0"/>
            </w:tcBorders>
            <w:vAlign w:val="top"/>
          </w:tcPr>
          <w:p w14:paraId="6DA0419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0"/>
                <w:sz w:val="28"/>
                <w:szCs w:val="28"/>
              </w:rPr>
              <w:t>满意度指标</w:t>
            </w:r>
          </w:p>
        </w:tc>
        <w:tc>
          <w:tcPr>
            <w:tcW w:w="1644" w:type="dxa"/>
            <w:tcBorders>
              <w:top w:val="single" w:color="auto" w:sz="4" w:space="0"/>
              <w:left w:val="nil"/>
              <w:bottom w:val="single" w:color="auto" w:sz="4" w:space="0"/>
              <w:right w:val="single" w:color="auto" w:sz="4" w:space="0"/>
            </w:tcBorders>
            <w:vAlign w:val="top"/>
          </w:tcPr>
          <w:p w14:paraId="5C39D3C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0"/>
                <w:sz w:val="28"/>
                <w:szCs w:val="28"/>
              </w:rPr>
              <w:t>服务对象满意度指标</w:t>
            </w:r>
          </w:p>
        </w:tc>
        <w:tc>
          <w:tcPr>
            <w:tcW w:w="3396" w:type="dxa"/>
            <w:tcBorders>
              <w:top w:val="single" w:color="auto" w:sz="4" w:space="0"/>
              <w:left w:val="nil"/>
              <w:bottom w:val="single" w:color="auto" w:sz="4" w:space="0"/>
              <w:right w:val="single" w:color="auto" w:sz="4" w:space="0"/>
            </w:tcBorders>
            <w:vAlign w:val="top"/>
          </w:tcPr>
          <w:p w14:paraId="35624FB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0"/>
                <w:sz w:val="28"/>
                <w:szCs w:val="28"/>
              </w:rPr>
              <w:t>指标1、优抚对象满意度</w:t>
            </w:r>
          </w:p>
        </w:tc>
        <w:tc>
          <w:tcPr>
            <w:tcW w:w="2513" w:type="dxa"/>
            <w:tcBorders>
              <w:top w:val="single" w:color="auto" w:sz="4" w:space="0"/>
              <w:left w:val="nil"/>
              <w:bottom w:val="single" w:color="auto" w:sz="4" w:space="0"/>
              <w:right w:val="single" w:color="auto" w:sz="4" w:space="0"/>
            </w:tcBorders>
            <w:vAlign w:val="top"/>
          </w:tcPr>
          <w:p w14:paraId="0494827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kern w:val="2"/>
                <w:sz w:val="28"/>
                <w:szCs w:val="28"/>
              </w:rPr>
            </w:pPr>
            <w:r>
              <w:rPr>
                <w:rFonts w:hint="eastAsia" w:ascii="方正仿宋_GBK" w:hAnsi="方正仿宋_GBK" w:eastAsia="方正仿宋_GBK" w:cs="方正仿宋_GBK"/>
                <w:kern w:val="0"/>
                <w:sz w:val="28"/>
                <w:szCs w:val="28"/>
              </w:rPr>
              <w:t>≥</w:t>
            </w:r>
            <w:r>
              <w:rPr>
                <w:rFonts w:hint="eastAsia" w:ascii="方正仿宋_GBK" w:hAnsi="方正仿宋_GBK" w:eastAsia="方正仿宋_GBK" w:cs="方正仿宋_GBK"/>
                <w:kern w:val="0"/>
                <w:sz w:val="28"/>
                <w:szCs w:val="28"/>
                <w:lang w:val="en-US" w:eastAsia="zh-CN"/>
              </w:rPr>
              <w:t>90</w:t>
            </w:r>
            <w:r>
              <w:rPr>
                <w:rFonts w:hint="eastAsia" w:ascii="方正仿宋_GBK" w:hAnsi="方正仿宋_GBK" w:eastAsia="方正仿宋_GBK" w:cs="方正仿宋_GBK"/>
                <w:kern w:val="0"/>
                <w:sz w:val="28"/>
                <w:szCs w:val="28"/>
              </w:rPr>
              <w:t>%</w:t>
            </w:r>
          </w:p>
        </w:tc>
      </w:tr>
    </w:tbl>
    <w:p w14:paraId="6333D0ED">
      <w:pPr>
        <w:jc w:val="center"/>
        <w:rPr>
          <w:rFonts w:hint="eastAsia" w:ascii="黑体" w:hAnsi="黑体" w:eastAsia="黑体"/>
          <w:sz w:val="28"/>
          <w:szCs w:val="28"/>
        </w:rPr>
      </w:pPr>
    </w:p>
    <w:p w14:paraId="250FA952">
      <w:pPr>
        <w:rPr>
          <w:rFonts w:hint="eastAsia"/>
        </w:rPr>
      </w:pPr>
    </w:p>
    <w:p w14:paraId="43195730">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14:paraId="4D417C8B"/>
    <w:p w14:paraId="48417F5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GVlMjMwZWY3MTU3M2NiNDc5MTA0YTMyMmI4YTQifQ=="/>
  </w:docVars>
  <w:rsids>
    <w:rsidRoot w:val="44A33D51"/>
    <w:rsid w:val="15F12251"/>
    <w:rsid w:val="44A33D51"/>
    <w:rsid w:val="4C124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page number"/>
    <w:basedOn w:val="5"/>
    <w:qFormat/>
    <w:uiPriority w:val="0"/>
    <w:rPr>
      <w:rFonts w:ascii="Times New Roman" w:hAnsi="Times New Roman" w:eastAsia="宋体" w:cs="Times New Roman"/>
    </w:rPr>
  </w:style>
  <w:style w:type="character" w:customStyle="1" w:styleId="7">
    <w:name w:val="font21"/>
    <w:basedOn w:val="5"/>
    <w:qFormat/>
    <w:uiPriority w:val="0"/>
    <w:rPr>
      <w:rFonts w:hint="eastAsia" w:ascii="宋体" w:hAnsi="宋体" w:eastAsia="宋体" w:cs="宋体"/>
      <w:color w:val="000000"/>
      <w:sz w:val="18"/>
      <w:szCs w:val="18"/>
      <w:u w:val="none"/>
    </w:rPr>
  </w:style>
  <w:style w:type="character" w:customStyle="1" w:styleId="8">
    <w:name w:val="font31"/>
    <w:basedOn w:val="5"/>
    <w:qFormat/>
    <w:uiPriority w:val="0"/>
    <w:rPr>
      <w:rFonts w:hint="eastAsia" w:ascii="宋体" w:hAnsi="宋体" w:eastAsia="宋体" w:cs="宋体"/>
      <w:color w:val="000000"/>
      <w:sz w:val="20"/>
      <w:szCs w:val="20"/>
      <w:u w:val="none"/>
    </w:rPr>
  </w:style>
  <w:style w:type="character" w:customStyle="1" w:styleId="9">
    <w:name w:val="font01"/>
    <w:basedOn w:val="5"/>
    <w:qFormat/>
    <w:uiPriority w:val="0"/>
    <w:rPr>
      <w:rFonts w:hint="eastAsia" w:ascii="宋体" w:hAnsi="宋体" w:eastAsia="宋体" w:cs="宋体"/>
      <w:b/>
      <w:color w:val="000000"/>
      <w:sz w:val="20"/>
      <w:szCs w:val="20"/>
      <w:u w:val="none"/>
    </w:rPr>
  </w:style>
  <w:style w:type="character" w:customStyle="1" w:styleId="10">
    <w:name w:val="font41"/>
    <w:basedOn w:val="5"/>
    <w:qFormat/>
    <w:uiPriority w:val="0"/>
    <w:rPr>
      <w:rFonts w:hint="default" w:ascii="Times New Roman" w:hAnsi="Times New Roman" w:eastAsia="宋体" w:cs="Times New Roman"/>
      <w:color w:val="000000"/>
      <w:sz w:val="22"/>
      <w:szCs w:val="22"/>
      <w:u w:val="none"/>
    </w:rPr>
  </w:style>
  <w:style w:type="character" w:customStyle="1" w:styleId="11">
    <w:name w:val="font71"/>
    <w:basedOn w:val="5"/>
    <w:qFormat/>
    <w:uiPriority w:val="0"/>
    <w:rPr>
      <w:rFonts w:hint="eastAsia" w:ascii="宋体" w:hAnsi="宋体" w:eastAsia="宋体" w:cs="宋体"/>
      <w:color w:val="000000"/>
      <w:sz w:val="28"/>
      <w:szCs w:val="28"/>
      <w:u w:val="none"/>
    </w:rPr>
  </w:style>
  <w:style w:type="character" w:customStyle="1" w:styleId="12">
    <w:name w:val="font11"/>
    <w:basedOn w:val="5"/>
    <w:qFormat/>
    <w:uiPriority w:val="0"/>
    <w:rPr>
      <w:rFonts w:hint="default" w:ascii="仿宋_GB2312" w:hAnsi="Times New Roman" w:eastAsia="仿宋_GB2312" w:cs="仿宋_GB2312"/>
      <w:color w:val="000000"/>
      <w:sz w:val="30"/>
      <w:szCs w:val="3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5</Pages>
  <Words>0</Words>
  <Characters>0</Characters>
  <Lines>0</Lines>
  <Paragraphs>0</Paragraphs>
  <TotalTime>2</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Administrator.PCOS-1712151757</dc:creator>
  <cp:lastModifiedBy>WPS_1602483880</cp:lastModifiedBy>
  <cp:lastPrinted>2022-01-17T01:12:00Z</cp:lastPrinted>
  <dcterms:modified xsi:type="dcterms:W3CDTF">2024-11-18T07:37:38Z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E5D55083319E4604B29F5DE1883F3C8A_11</vt:lpwstr>
  </property>
</Properties>
</file>