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9D3C9">
      <w:pPr>
        <w:spacing w:line="269" w:lineRule="auto"/>
        <w:rPr>
          <w:rFonts w:ascii="Arial"/>
          <w:sz w:val="21"/>
        </w:rPr>
      </w:pPr>
    </w:p>
    <w:p w14:paraId="15FC2362">
      <w:pPr>
        <w:spacing w:line="269" w:lineRule="auto"/>
        <w:rPr>
          <w:rFonts w:ascii="Arial"/>
          <w:sz w:val="21"/>
        </w:rPr>
      </w:pPr>
    </w:p>
    <w:p w14:paraId="1C7F5210">
      <w:pPr>
        <w:spacing w:before="163" w:line="216" w:lineRule="auto"/>
        <w:ind w:left="147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ascii="方正小标宋_GBK" w:hAnsi="方正小标宋_GBK" w:eastAsia="方正小标宋_GBK" w:cs="方正小标宋_GBK"/>
          <w:spacing w:val="4"/>
          <w:sz w:val="43"/>
          <w:szCs w:val="43"/>
        </w:rPr>
        <w:t>梁河县人民政府关于收回 2024 年中央财政</w:t>
      </w:r>
    </w:p>
    <w:p w14:paraId="673580F9">
      <w:pPr>
        <w:spacing w:before="11" w:line="221" w:lineRule="auto"/>
        <w:ind w:left="442"/>
        <w:outlineLvl w:val="0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ascii="方正小标宋_GBK" w:hAnsi="方正小标宋_GBK" w:eastAsia="方正小标宋_GBK" w:cs="方正小标宋_GBK"/>
          <w:spacing w:val="8"/>
          <w:sz w:val="43"/>
          <w:szCs w:val="43"/>
        </w:rPr>
        <w:t>衔接推进乡村振兴补助资金并重新安排</w:t>
      </w:r>
    </w:p>
    <w:p w14:paraId="1F67D19B">
      <w:pPr>
        <w:spacing w:before="1" w:line="214" w:lineRule="auto"/>
        <w:ind w:left="2629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ascii="方正小标宋_GBK" w:hAnsi="方正小标宋_GBK" w:eastAsia="方正小标宋_GBK" w:cs="方正小标宋_GBK"/>
          <w:spacing w:val="9"/>
          <w:sz w:val="43"/>
          <w:szCs w:val="43"/>
        </w:rPr>
        <w:t>分配方案的批复</w:t>
      </w:r>
    </w:p>
    <w:p w14:paraId="7AD7AB28">
      <w:pPr>
        <w:spacing w:line="250" w:lineRule="auto"/>
        <w:rPr>
          <w:rFonts w:ascii="Arial"/>
          <w:sz w:val="21"/>
        </w:rPr>
      </w:pPr>
    </w:p>
    <w:p w14:paraId="05ABC74A">
      <w:pPr>
        <w:pStyle w:val="2"/>
        <w:spacing w:before="113" w:line="239" w:lineRule="auto"/>
        <w:ind w:left="37"/>
        <w:outlineLvl w:val="0"/>
      </w:pPr>
      <w:r>
        <w:rPr>
          <w:spacing w:val="5"/>
        </w:rPr>
        <w:t>县农业农村局：</w:t>
      </w:r>
    </w:p>
    <w:p w14:paraId="58758E85">
      <w:pPr>
        <w:pStyle w:val="2"/>
        <w:spacing w:before="138" w:line="308" w:lineRule="auto"/>
        <w:ind w:left="11" w:right="116" w:firstLine="618"/>
        <w:jc w:val="both"/>
      </w:pPr>
      <w:r>
        <w:rPr>
          <w:spacing w:val="14"/>
        </w:rPr>
        <w:t>《梁河县农业农村局关于收回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  <w:spacing w:val="14"/>
        </w:rPr>
        <w:t>2024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14"/>
        </w:rPr>
        <w:t>年中央财政衔接推</w:t>
      </w:r>
      <w:r>
        <w:t xml:space="preserve"> </w:t>
      </w:r>
      <w:r>
        <w:rPr>
          <w:spacing w:val="9"/>
        </w:rPr>
        <w:t>进乡村振兴补助资金并重新安排分配方案的请示》（梁农请</w:t>
      </w:r>
      <w:r>
        <w:rPr>
          <w:spacing w:val="14"/>
        </w:rPr>
        <w:t xml:space="preserve"> </w:t>
      </w:r>
      <w:r>
        <w:rPr>
          <w:spacing w:val="2"/>
        </w:rPr>
        <w:t>〔</w:t>
      </w:r>
      <w:r>
        <w:rPr>
          <w:rFonts w:ascii="Times New Roman" w:hAnsi="Times New Roman" w:eastAsia="Times New Roman" w:cs="Times New Roman"/>
          <w:spacing w:val="2"/>
        </w:rPr>
        <w:t>2024</w:t>
      </w:r>
      <w:r>
        <w:rPr>
          <w:spacing w:val="2"/>
        </w:rPr>
        <w:t>〕</w:t>
      </w:r>
      <w:r>
        <w:rPr>
          <w:rFonts w:ascii="Times New Roman" w:hAnsi="Times New Roman" w:eastAsia="Times New Roman" w:cs="Times New Roman"/>
          <w:spacing w:val="2"/>
        </w:rPr>
        <w:t>80</w:t>
      </w:r>
      <w:r>
        <w:rPr>
          <w:rFonts w:ascii="Times New Roman" w:hAnsi="Times New Roman" w:eastAsia="Times New Roman" w:cs="Times New Roman"/>
          <w:spacing w:val="31"/>
          <w:w w:val="101"/>
        </w:rPr>
        <w:t xml:space="preserve"> </w:t>
      </w:r>
      <w:r>
        <w:rPr>
          <w:spacing w:val="2"/>
        </w:rPr>
        <w:t xml:space="preserve">号）收悉。根据 </w:t>
      </w:r>
      <w:r>
        <w:rPr>
          <w:rFonts w:ascii="Times New Roman" w:hAnsi="Times New Roman" w:eastAsia="Times New Roman" w:cs="Times New Roman"/>
          <w:spacing w:val="2"/>
        </w:rPr>
        <w:t>11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2"/>
        </w:rPr>
        <w:t>月</w:t>
      </w:r>
      <w:r>
        <w:rPr>
          <w:spacing w:val="-47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 xml:space="preserve">26  </w:t>
      </w:r>
      <w:r>
        <w:rPr>
          <w:spacing w:val="2"/>
        </w:rPr>
        <w:t>日</w:t>
      </w:r>
      <w:r>
        <w:rPr>
          <w:spacing w:val="-47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2024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2"/>
        </w:rPr>
        <w:t>年县委农村工</w:t>
      </w:r>
      <w:r>
        <w:t xml:space="preserve"> </w:t>
      </w:r>
      <w:r>
        <w:rPr>
          <w:spacing w:val="9"/>
        </w:rPr>
        <w:t>作领导小组第五次会议精神，现批复如下：</w:t>
      </w:r>
    </w:p>
    <w:p w14:paraId="2CDB519A">
      <w:pPr>
        <w:pStyle w:val="2"/>
        <w:spacing w:before="33" w:line="236" w:lineRule="auto"/>
        <w:ind w:left="690"/>
      </w:pPr>
      <w:r>
        <w:rPr>
          <w:spacing w:val="-6"/>
        </w:rPr>
        <w:t>一、原则同意该《请示》。</w:t>
      </w:r>
    </w:p>
    <w:p w14:paraId="10A19D16">
      <w:pPr>
        <w:pStyle w:val="2"/>
        <w:spacing w:before="151" w:line="290" w:lineRule="auto"/>
        <w:ind w:left="31" w:right="116" w:firstLine="654"/>
      </w:pPr>
      <w:r>
        <w:rPr>
          <w:spacing w:val="8"/>
        </w:rPr>
        <w:t>二、原则同意将原下达农业农村局的梁河县湾中千</w:t>
      </w:r>
      <w:r>
        <w:rPr>
          <w:spacing w:val="7"/>
        </w:rPr>
        <w:t>头牛</w:t>
      </w:r>
      <w:r>
        <w:t xml:space="preserve"> </w:t>
      </w:r>
      <w:r>
        <w:rPr>
          <w:spacing w:val="3"/>
        </w:rPr>
        <w:t>场示范基地建设项</w:t>
      </w:r>
      <w:r>
        <w:rPr>
          <w:spacing w:val="-52"/>
        </w:rPr>
        <w:t xml:space="preserve"> </w:t>
      </w:r>
      <w:r>
        <w:rPr>
          <w:spacing w:val="3"/>
        </w:rPr>
        <w:t>目</w:t>
      </w:r>
      <w:r>
        <w:rPr>
          <w:spacing w:val="-47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282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3"/>
        </w:rPr>
        <w:t>万元（梁财农〔</w:t>
      </w:r>
      <w:r>
        <w:rPr>
          <w:rFonts w:ascii="Times New Roman" w:hAnsi="Times New Roman" w:eastAsia="Times New Roman" w:cs="Times New Roman"/>
          <w:spacing w:val="3"/>
        </w:rPr>
        <w:t>2024</w:t>
      </w:r>
      <w:r>
        <w:rPr>
          <w:spacing w:val="3"/>
        </w:rPr>
        <w:t>〕</w:t>
      </w:r>
      <w:r>
        <w:rPr>
          <w:rFonts w:ascii="Times New Roman" w:hAnsi="Times New Roman" w:eastAsia="Times New Roman" w:cs="Times New Roman"/>
          <w:spacing w:val="3"/>
        </w:rPr>
        <w:t>37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3"/>
        </w:rPr>
        <w:t>号</w:t>
      </w:r>
      <w:r>
        <w:rPr>
          <w:spacing w:val="-50"/>
        </w:rPr>
        <w:t>），</w:t>
      </w:r>
      <w:r>
        <w:rPr>
          <w:spacing w:val="3"/>
        </w:rPr>
        <w:t>部</w:t>
      </w:r>
      <w:r>
        <w:t xml:space="preserve"> </w:t>
      </w:r>
      <w:r>
        <w:rPr>
          <w:spacing w:val="3"/>
        </w:rPr>
        <w:t xml:space="preserve">分结余资金 </w:t>
      </w:r>
      <w:r>
        <w:rPr>
          <w:rFonts w:ascii="Times New Roman" w:hAnsi="Times New Roman" w:eastAsia="Times New Roman" w:cs="Times New Roman"/>
          <w:spacing w:val="3"/>
        </w:rPr>
        <w:t>144.1</w:t>
      </w:r>
      <w:r>
        <w:rPr>
          <w:rFonts w:ascii="Times New Roman" w:hAnsi="Times New Roman" w:eastAsia="Times New Roman" w:cs="Times New Roman"/>
          <w:spacing w:val="53"/>
          <w:w w:val="101"/>
        </w:rPr>
        <w:t xml:space="preserve"> </w:t>
      </w:r>
      <w:r>
        <w:rPr>
          <w:spacing w:val="3"/>
        </w:rPr>
        <w:t>万元进行收回。重新安排用于：</w:t>
      </w:r>
    </w:p>
    <w:p w14:paraId="62068713">
      <w:pPr>
        <w:pStyle w:val="2"/>
        <w:spacing w:before="158" w:line="308" w:lineRule="auto"/>
        <w:ind w:left="75" w:right="118" w:firstLine="606"/>
      </w:pPr>
      <w:r>
        <w:rPr>
          <w:rFonts w:ascii="Calibri" w:hAnsi="Calibri" w:eastAsia="Calibri" w:cs="Calibri"/>
          <w:spacing w:val="-3"/>
        </w:rPr>
        <w:t>1.</w:t>
      </w:r>
      <w:r>
        <w:rPr>
          <w:spacing w:val="-3"/>
        </w:rPr>
        <w:t>梁河县“</w:t>
      </w:r>
      <w:r>
        <w:rPr>
          <w:spacing w:val="-100"/>
        </w:rPr>
        <w:t xml:space="preserve"> </w:t>
      </w:r>
      <w:r>
        <w:rPr>
          <w:spacing w:val="-3"/>
        </w:rPr>
        <w:t>雨露计划”补助项</w:t>
      </w:r>
      <w:r>
        <w:rPr>
          <w:spacing w:val="-54"/>
        </w:rPr>
        <w:t xml:space="preserve"> </w:t>
      </w:r>
      <w:r>
        <w:rPr>
          <w:spacing w:val="-3"/>
        </w:rPr>
        <w:t>目，资金</w:t>
      </w:r>
      <w:r>
        <w:rPr>
          <w:spacing w:val="-39"/>
        </w:rPr>
        <w:t xml:space="preserve"> </w:t>
      </w:r>
      <w:r>
        <w:rPr>
          <w:rFonts w:ascii="Calibri" w:hAnsi="Calibri" w:eastAsia="Calibri" w:cs="Calibri"/>
          <w:spacing w:val="-3"/>
        </w:rPr>
        <w:t>62.5</w:t>
      </w:r>
      <w:r>
        <w:rPr>
          <w:rFonts w:ascii="Calibri" w:hAnsi="Calibri" w:eastAsia="Calibri" w:cs="Calibri"/>
          <w:spacing w:val="45"/>
          <w:w w:val="101"/>
        </w:rPr>
        <w:t xml:space="preserve"> </w:t>
      </w:r>
      <w:r>
        <w:rPr>
          <w:spacing w:val="-3"/>
        </w:rPr>
        <w:t>万元，项</w:t>
      </w:r>
      <w:r>
        <w:rPr>
          <w:spacing w:val="-55"/>
        </w:rPr>
        <w:t xml:space="preserve"> </w:t>
      </w:r>
      <w:r>
        <w:rPr>
          <w:spacing w:val="-3"/>
        </w:rPr>
        <w:t>目</w:t>
      </w:r>
      <w:r>
        <w:t xml:space="preserve"> </w:t>
      </w:r>
      <w:r>
        <w:rPr>
          <w:spacing w:val="3"/>
        </w:rPr>
        <w:t>由农业农村局组织实施；</w:t>
      </w:r>
    </w:p>
    <w:p w14:paraId="1C2D86C0">
      <w:pPr>
        <w:pStyle w:val="2"/>
        <w:spacing w:before="37" w:line="309" w:lineRule="auto"/>
        <w:ind w:left="75" w:right="118" w:firstLine="597"/>
      </w:pPr>
      <w:r>
        <w:rPr>
          <w:rFonts w:ascii="Calibri" w:hAnsi="Calibri" w:eastAsia="Calibri" w:cs="Calibri"/>
          <w:spacing w:val="-3"/>
        </w:rPr>
        <w:t>2.</w:t>
      </w:r>
      <w:r>
        <w:rPr>
          <w:spacing w:val="-3"/>
        </w:rPr>
        <w:t>梁河县跨省务工交通补助项</w:t>
      </w:r>
      <w:r>
        <w:rPr>
          <w:spacing w:val="-55"/>
        </w:rPr>
        <w:t xml:space="preserve"> </w:t>
      </w:r>
      <w:r>
        <w:rPr>
          <w:spacing w:val="-3"/>
        </w:rPr>
        <w:t>目，资金</w:t>
      </w:r>
      <w:r>
        <w:rPr>
          <w:spacing w:val="-43"/>
        </w:rPr>
        <w:t xml:space="preserve"> </w:t>
      </w:r>
      <w:r>
        <w:rPr>
          <w:rFonts w:ascii="Calibri" w:hAnsi="Calibri" w:eastAsia="Calibri" w:cs="Calibri"/>
          <w:spacing w:val="-3"/>
        </w:rPr>
        <w:t>81.6</w:t>
      </w:r>
      <w:r>
        <w:rPr>
          <w:rFonts w:ascii="Calibri" w:hAnsi="Calibri" w:eastAsia="Calibri" w:cs="Calibri"/>
          <w:spacing w:val="43"/>
          <w:w w:val="101"/>
        </w:rPr>
        <w:t xml:space="preserve"> </w:t>
      </w:r>
      <w:r>
        <w:rPr>
          <w:spacing w:val="-3"/>
        </w:rPr>
        <w:t>万元</w:t>
      </w:r>
      <w:r>
        <w:rPr>
          <w:spacing w:val="-81"/>
        </w:rPr>
        <w:t xml:space="preserve"> </w:t>
      </w:r>
      <w:r>
        <w:rPr>
          <w:spacing w:val="-4"/>
        </w:rPr>
        <w:t>，项</w:t>
      </w:r>
      <w:r>
        <w:rPr>
          <w:spacing w:val="-54"/>
        </w:rPr>
        <w:t xml:space="preserve"> </w:t>
      </w:r>
      <w:r>
        <w:rPr>
          <w:spacing w:val="-4"/>
        </w:rPr>
        <w:t>目</w:t>
      </w:r>
      <w:r>
        <w:t xml:space="preserve"> </w:t>
      </w:r>
      <w:r>
        <w:rPr>
          <w:spacing w:val="5"/>
        </w:rPr>
        <w:t>由人力资源和社会保障局组织实施。</w:t>
      </w:r>
    </w:p>
    <w:p w14:paraId="0A86418C">
      <w:pPr>
        <w:pStyle w:val="2"/>
        <w:spacing w:before="7" w:line="289" w:lineRule="auto"/>
        <w:ind w:left="25" w:firstLine="665"/>
      </w:pPr>
      <w:r>
        <w:rPr>
          <w:spacing w:val="7"/>
        </w:rPr>
        <w:t>三、县农业农村局及有关行业主管部门要切实履行行业</w:t>
      </w:r>
      <w:r>
        <w:rPr>
          <w:spacing w:val="8"/>
        </w:rPr>
        <w:t xml:space="preserve">  </w:t>
      </w:r>
      <w:r>
        <w:rPr>
          <w:spacing w:val="1"/>
        </w:rPr>
        <w:t>主管、监管职能职责，加强项目实施单位业务服务指导工作。</w:t>
      </w:r>
      <w:r>
        <w:rPr>
          <w:spacing w:val="13"/>
        </w:rPr>
        <w:t xml:space="preserve"> </w:t>
      </w:r>
      <w:r>
        <w:rPr>
          <w:spacing w:val="7"/>
        </w:rPr>
        <w:t>县财政局要严格按照衔接资金项目管理有关办</w:t>
      </w:r>
      <w:r>
        <w:rPr>
          <w:spacing w:val="6"/>
        </w:rPr>
        <w:t>法</w:t>
      </w:r>
      <w:r>
        <w:rPr>
          <w:spacing w:val="-83"/>
        </w:rPr>
        <w:t xml:space="preserve"> </w:t>
      </w:r>
      <w:r>
        <w:rPr>
          <w:spacing w:val="6"/>
        </w:rPr>
        <w:t>，做好资金</w:t>
      </w:r>
      <w:r>
        <w:t xml:space="preserve">  </w:t>
      </w:r>
      <w:r>
        <w:rPr>
          <w:spacing w:val="9"/>
        </w:rPr>
        <w:t>使用和项目管理服务指导工作，确保资金使用到位、项目管</w:t>
      </w:r>
      <w:r>
        <w:t xml:space="preserve"> </w:t>
      </w:r>
      <w:r>
        <w:rPr>
          <w:spacing w:val="4"/>
        </w:rPr>
        <w:t>理到位。</w:t>
      </w:r>
    </w:p>
    <w:p w14:paraId="59933505">
      <w:pPr>
        <w:pStyle w:val="2"/>
        <w:spacing w:before="120" w:line="237" w:lineRule="auto"/>
        <w:ind w:left="714"/>
      </w:pPr>
      <w:r>
        <w:rPr>
          <w:spacing w:val="6"/>
        </w:rPr>
        <w:t>四、县农业农村局和县人力资源和社会保障局要切实提</w:t>
      </w:r>
    </w:p>
    <w:p w14:paraId="600910DF">
      <w:pPr>
        <w:spacing w:line="237" w:lineRule="auto"/>
        <w:sectPr>
          <w:footerReference r:id="rId5" w:type="default"/>
          <w:pgSz w:w="11906" w:h="16839"/>
          <w:pgMar w:top="1431" w:right="1683" w:bottom="1139" w:left="1785" w:header="0" w:footer="886" w:gutter="0"/>
          <w:cols w:space="720" w:num="1"/>
        </w:sectPr>
      </w:pPr>
    </w:p>
    <w:p w14:paraId="3A9A54E1">
      <w:pPr>
        <w:pStyle w:val="2"/>
        <w:spacing w:before="185" w:line="292" w:lineRule="auto"/>
        <w:ind w:left="31" w:firstLine="9"/>
      </w:pPr>
      <w:r>
        <w:rPr>
          <w:spacing w:val="1"/>
        </w:rPr>
        <w:t>高资金项目使用效益，承担绩效主体责任，科学合理地设定、</w:t>
      </w:r>
      <w:r>
        <w:rPr>
          <w:spacing w:val="3"/>
        </w:rPr>
        <w:t xml:space="preserve"> </w:t>
      </w:r>
      <w:r>
        <w:rPr>
          <w:spacing w:val="1"/>
        </w:rPr>
        <w:t>编制项目绩效目标，细化绩效指标，按质按量完成项目建设。</w:t>
      </w:r>
    </w:p>
    <w:p w14:paraId="01582BBC">
      <w:pPr>
        <w:spacing w:line="270" w:lineRule="auto"/>
        <w:rPr>
          <w:rFonts w:ascii="Arial"/>
          <w:sz w:val="21"/>
        </w:rPr>
      </w:pPr>
    </w:p>
    <w:p w14:paraId="22D8705E">
      <w:pPr>
        <w:spacing w:line="270" w:lineRule="auto"/>
        <w:rPr>
          <w:rFonts w:ascii="Arial"/>
          <w:sz w:val="21"/>
        </w:rPr>
      </w:pPr>
      <w:bookmarkStart w:id="0" w:name="_GoBack"/>
      <w:bookmarkEnd w:id="0"/>
    </w:p>
    <w:p w14:paraId="38F39984">
      <w:pPr>
        <w:spacing w:line="270" w:lineRule="auto"/>
        <w:rPr>
          <w:rFonts w:ascii="Arial"/>
          <w:sz w:val="21"/>
        </w:rPr>
      </w:pPr>
    </w:p>
    <w:p w14:paraId="503FCD5D">
      <w:pPr>
        <w:spacing w:line="270" w:lineRule="auto"/>
        <w:rPr>
          <w:rFonts w:ascii="Arial"/>
          <w:sz w:val="21"/>
        </w:rPr>
      </w:pPr>
    </w:p>
    <w:p w14:paraId="3E561C40">
      <w:pPr>
        <w:spacing w:line="270" w:lineRule="auto"/>
        <w:rPr>
          <w:rFonts w:ascii="方正仿宋_GBK" w:hAnsi="方正仿宋_GBK" w:eastAsia="方正仿宋_GBK" w:cs="方正仿宋_GBK"/>
          <w:snapToGrid w:val="0"/>
          <w:color w:val="000000"/>
          <w:spacing w:val="1"/>
          <w:kern w:val="0"/>
          <w:sz w:val="31"/>
          <w:szCs w:val="31"/>
          <w:lang w:val="en-US" w:eastAsia="en-US" w:bidi="ar-SA"/>
        </w:rPr>
      </w:pPr>
      <w:r>
        <w:rPr>
          <w:rFonts w:hint="eastAsia" w:eastAsia="宋体"/>
          <w:sz w:val="21"/>
          <w:lang w:val="en-US" w:eastAsia="zh-CN"/>
        </w:rPr>
        <w:t xml:space="preserve">                                                                                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spacing w:val="1"/>
          <w:kern w:val="0"/>
          <w:sz w:val="31"/>
          <w:szCs w:val="31"/>
          <w:lang w:val="en-US" w:eastAsia="zh-CN" w:bidi="ar-SA"/>
        </w:rPr>
        <w:t xml:space="preserve">     梁河县人民政府</w:t>
      </w:r>
    </w:p>
    <w:p w14:paraId="27150111">
      <w:pPr>
        <w:pStyle w:val="2"/>
        <w:spacing w:before="113" w:line="239" w:lineRule="auto"/>
        <w:ind w:left="5139"/>
        <w:outlineLvl w:val="0"/>
      </w:pPr>
      <w:r>
        <w:rPr>
          <w:rFonts w:ascii="Times New Roman" w:hAnsi="Times New Roman" w:eastAsia="Times New Roman" w:cs="Times New Roman"/>
          <w:spacing w:val="-4"/>
        </w:rPr>
        <w:t xml:space="preserve">2024 </w:t>
      </w:r>
      <w:r>
        <w:rPr>
          <w:spacing w:val="-4"/>
        </w:rPr>
        <w:t>年</w:t>
      </w:r>
      <w:r>
        <w:rPr>
          <w:spacing w:val="-32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11</w:t>
      </w:r>
      <w:r>
        <w:rPr>
          <w:rFonts w:ascii="Times New Roman" w:hAnsi="Times New Roman" w:eastAsia="Times New Roman" w:cs="Times New Roman"/>
          <w:spacing w:val="18"/>
        </w:rPr>
        <w:t xml:space="preserve"> </w:t>
      </w:r>
      <w:r>
        <w:rPr>
          <w:spacing w:val="-4"/>
        </w:rPr>
        <w:t>月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26  </w:t>
      </w:r>
      <w:r>
        <w:rPr>
          <w:spacing w:val="-4"/>
        </w:rPr>
        <w:t>日</w:t>
      </w:r>
    </w:p>
    <w:p w14:paraId="40860E03">
      <w:pPr>
        <w:spacing w:before="8"/>
      </w:pPr>
    </w:p>
    <w:p w14:paraId="7A3DB9F1">
      <w:pPr>
        <w:spacing w:before="8"/>
      </w:pPr>
    </w:p>
    <w:p w14:paraId="5134BDCB">
      <w:pPr>
        <w:spacing w:before="8"/>
      </w:pPr>
    </w:p>
    <w:p w14:paraId="6854923F">
      <w:pPr>
        <w:spacing w:before="8"/>
      </w:pPr>
    </w:p>
    <w:p w14:paraId="15337C74">
      <w:pPr>
        <w:spacing w:before="8"/>
      </w:pPr>
    </w:p>
    <w:p w14:paraId="1CBEF492">
      <w:pPr>
        <w:spacing w:before="8"/>
      </w:pPr>
    </w:p>
    <w:p w14:paraId="6C78770D">
      <w:pPr>
        <w:spacing w:before="8"/>
      </w:pPr>
    </w:p>
    <w:p w14:paraId="4C7B1C35">
      <w:pPr>
        <w:spacing w:before="8"/>
      </w:pPr>
    </w:p>
    <w:p w14:paraId="6E1B2CAC">
      <w:pPr>
        <w:spacing w:before="8"/>
      </w:pPr>
    </w:p>
    <w:p w14:paraId="0158A124">
      <w:pPr>
        <w:spacing w:before="8"/>
      </w:pPr>
    </w:p>
    <w:p w14:paraId="1ED66B27">
      <w:pPr>
        <w:spacing w:before="8"/>
      </w:pPr>
    </w:p>
    <w:p w14:paraId="724EF24F">
      <w:pPr>
        <w:spacing w:before="8"/>
      </w:pPr>
    </w:p>
    <w:p w14:paraId="2A3BAF48">
      <w:pPr>
        <w:spacing w:before="8"/>
      </w:pPr>
    </w:p>
    <w:p w14:paraId="52015B68">
      <w:pPr>
        <w:spacing w:before="8"/>
      </w:pPr>
    </w:p>
    <w:p w14:paraId="1382F980">
      <w:pPr>
        <w:spacing w:before="8"/>
      </w:pPr>
    </w:p>
    <w:p w14:paraId="4263CB87">
      <w:pPr>
        <w:spacing w:before="8"/>
      </w:pPr>
    </w:p>
    <w:p w14:paraId="41FA4F50">
      <w:pPr>
        <w:spacing w:before="8"/>
      </w:pPr>
    </w:p>
    <w:p w14:paraId="64A92DFE">
      <w:pPr>
        <w:spacing w:before="8"/>
      </w:pPr>
    </w:p>
    <w:p w14:paraId="27340D82">
      <w:pPr>
        <w:spacing w:before="8"/>
      </w:pPr>
    </w:p>
    <w:p w14:paraId="284D0D37">
      <w:pPr>
        <w:spacing w:before="8"/>
      </w:pPr>
    </w:p>
    <w:p w14:paraId="39ED5384">
      <w:pPr>
        <w:spacing w:before="8"/>
      </w:pPr>
    </w:p>
    <w:p w14:paraId="1AF5B8BF">
      <w:pPr>
        <w:spacing w:before="8"/>
      </w:pPr>
    </w:p>
    <w:p w14:paraId="41AEAF99">
      <w:pPr>
        <w:spacing w:before="8"/>
      </w:pPr>
    </w:p>
    <w:p w14:paraId="0DA7CA0F">
      <w:pPr>
        <w:spacing w:before="8"/>
      </w:pPr>
    </w:p>
    <w:p w14:paraId="7851A9B4">
      <w:pPr>
        <w:spacing w:before="7"/>
      </w:pPr>
    </w:p>
    <w:p w14:paraId="13DEF96B">
      <w:pPr>
        <w:spacing w:before="7"/>
      </w:pPr>
    </w:p>
    <w:p w14:paraId="2DFCAEC3">
      <w:pPr>
        <w:spacing w:before="7"/>
      </w:pPr>
    </w:p>
    <w:p w14:paraId="2851D7CE">
      <w:pPr>
        <w:spacing w:before="7"/>
      </w:pPr>
    </w:p>
    <w:p w14:paraId="3BA332A4">
      <w:pPr>
        <w:spacing w:before="7"/>
      </w:pPr>
    </w:p>
    <w:p w14:paraId="0F01D74A">
      <w:pPr>
        <w:spacing w:before="7"/>
      </w:pPr>
    </w:p>
    <w:p w14:paraId="58EDFB26">
      <w:pPr>
        <w:spacing w:before="7"/>
      </w:pPr>
    </w:p>
    <w:p w14:paraId="253C1023">
      <w:pPr>
        <w:rPr>
          <w:rFonts w:ascii="Arial"/>
          <w:sz w:val="21"/>
        </w:rPr>
      </w:pPr>
    </w:p>
    <w:sectPr>
      <w:footerReference r:id="rId6" w:type="default"/>
      <w:pgSz w:w="11906" w:h="16839"/>
      <w:pgMar w:top="1431" w:right="1677" w:bottom="1139" w:left="1785" w:header="0" w:footer="88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5F4DE">
    <w:pPr>
      <w:spacing w:line="181" w:lineRule="auto"/>
      <w:ind w:left="7473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7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1"/>
        <w:w w:val="10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7"/>
        <w:sz w:val="28"/>
        <w:szCs w:val="28"/>
      </w:rPr>
      <w:t>1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3523AA">
    <w:pPr>
      <w:spacing w:line="181" w:lineRule="auto"/>
      <w:ind w:left="16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  <w:t>— 2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TEzNjI3ODBlYTY1Y2M4M2U2YTM5ODhkNGQ0MThhMTAifQ=="/>
  </w:docVars>
  <w:rsids>
    <w:rsidRoot w:val="00000000"/>
    <w:rsid w:val="56104E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519</Words>
  <Characters>562</Characters>
  <TotalTime>0</TotalTime>
  <ScaleCrop>false</ScaleCrop>
  <LinksUpToDate>false</LinksUpToDate>
  <CharactersWithSpaces>617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2024-11-30T15:43:00Z</dcterms:created>
  <dc:creator>Amnesia</dc:creator>
  <cp:lastModifiedBy>罗红东</cp:lastModifiedBy>
  <dcterms:modified xsi:type="dcterms:W3CDTF">2024-12-04T08:43:02Z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2024-12-04T16:42:24Z</vt:filetime>
  </property>
  <property fmtid="{D5CDD505-2E9C-101B-9397-08002B2CF9AE}" pid="4" name="KSOProductBuildVer">
    <vt:lpwstr>2052-12.1.0.18276</vt:lpwstr>
  </property>
  <property fmtid="{D5CDD505-2E9C-101B-9397-08002B2CF9AE}" pid="5" name="ICV">
    <vt:lpwstr>2333712A66C24041BA992FA71618B027_12</vt:lpwstr>
  </property>
</Properties>
</file>