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D7A6FF">
      <w:pPr>
        <w:keepNext w:val="0"/>
        <w:keepLines w:val="0"/>
        <w:pageBreakBefore w:val="0"/>
        <w:widowControl w:val="0"/>
        <w:kinsoku/>
        <w:wordWrap/>
        <w:overflowPunct/>
        <w:topLinePunct w:val="0"/>
        <w:autoSpaceDE/>
        <w:autoSpaceDN/>
        <w:bidi w:val="0"/>
        <w:adjustRightInd/>
        <w:snapToGrid/>
        <w:spacing w:line="480" w:lineRule="auto"/>
        <w:ind w:firstLine="640" w:firstLineChars="200"/>
        <w:jc w:val="center"/>
        <w:textAlignment w:val="auto"/>
        <w:rPr>
          <w:rFonts w:hint="eastAsia" w:ascii="仿宋_GB2312" w:hAnsi="仿宋_GB2312" w:eastAsia="仿宋_GB2312" w:cs="仿宋_GB2312"/>
          <w:b/>
          <w:sz w:val="44"/>
          <w:szCs w:val="44"/>
          <w:lang w:eastAsia="zh-CN"/>
        </w:rPr>
      </w:pPr>
      <w:r>
        <w:rPr>
          <w:rFonts w:hint="eastAsia" w:eastAsia="方正仿宋_GBK"/>
          <w:sz w:val="32"/>
          <w:szCs w:val="32"/>
          <w:lang w:eastAsia="zh-CN"/>
        </w:rPr>
        <w:t>梁财社〔202</w:t>
      </w:r>
      <w:r>
        <w:rPr>
          <w:rFonts w:hint="eastAsia" w:eastAsia="方正仿宋_GBK"/>
          <w:sz w:val="32"/>
          <w:szCs w:val="32"/>
          <w:lang w:val="en-US" w:eastAsia="zh-CN"/>
        </w:rPr>
        <w:t>4</w:t>
      </w:r>
      <w:r>
        <w:rPr>
          <w:rFonts w:hint="eastAsia" w:eastAsia="方正仿宋_GBK"/>
          <w:sz w:val="32"/>
          <w:szCs w:val="32"/>
          <w:lang w:eastAsia="zh-CN"/>
        </w:rPr>
        <w:t>〕</w:t>
      </w:r>
      <w:r>
        <w:rPr>
          <w:rFonts w:hint="eastAsia" w:eastAsia="方正仿宋_GBK"/>
          <w:sz w:val="32"/>
          <w:szCs w:val="32"/>
          <w:lang w:val="en-US" w:eastAsia="zh-CN"/>
        </w:rPr>
        <w:t>131</w:t>
      </w:r>
      <w:r>
        <w:rPr>
          <w:rFonts w:hint="eastAsia" w:eastAsia="方正仿宋_GBK"/>
          <w:sz w:val="32"/>
          <w:szCs w:val="32"/>
          <w:lang w:eastAsia="zh-CN"/>
        </w:rPr>
        <w:t>号</w:t>
      </w:r>
    </w:p>
    <w:p w14:paraId="60FC689B">
      <w:pPr>
        <w:pStyle w:val="5"/>
        <w:keepNext w:val="0"/>
        <w:keepLines w:val="0"/>
        <w:widowControl/>
        <w:suppressLineNumbers w:val="0"/>
        <w:jc w:val="center"/>
        <w:rPr>
          <w:rFonts w:hint="eastAsia" w:ascii="方正小标宋_GBK" w:hAnsi="方正小标宋_GBK" w:eastAsia="方正小标宋_GBK" w:cs="方正小标宋_GBK"/>
          <w:color w:val="000000"/>
          <w:kern w:val="0"/>
          <w:sz w:val="43"/>
          <w:szCs w:val="43"/>
          <w:lang w:val="en-US" w:eastAsia="zh-CN" w:bidi="ar"/>
        </w:rPr>
      </w:pPr>
      <w:r>
        <w:rPr>
          <w:rFonts w:hint="eastAsia" w:ascii="Times New Roman" w:hAnsi="Times New Roman" w:eastAsia="方正小标宋_GBK" w:cs="Times New Roman"/>
          <w:bCs/>
          <w:spacing w:val="0"/>
          <w:sz w:val="44"/>
          <w:szCs w:val="44"/>
          <w:lang w:val="en-US" w:eastAsia="zh-CN"/>
        </w:rPr>
        <w:t>梁河县财政局</w:t>
      </w:r>
      <w:r>
        <w:rPr>
          <w:rFonts w:hint="eastAsia" w:ascii="方正小标宋_GBK" w:hAnsi="方正小标宋_GBK" w:eastAsia="方正小标宋_GBK" w:cs="方正小标宋_GBK"/>
          <w:color w:val="000000"/>
          <w:sz w:val="43"/>
          <w:szCs w:val="43"/>
        </w:rPr>
        <w:t>关于</w:t>
      </w:r>
      <w:r>
        <w:rPr>
          <w:rFonts w:hint="eastAsia" w:ascii="方正小标宋_GBK" w:hAnsi="方正小标宋_GBK" w:eastAsia="方正小标宋_GBK" w:cs="方正小标宋_GBK"/>
          <w:color w:val="000000"/>
          <w:kern w:val="0"/>
          <w:sz w:val="43"/>
          <w:szCs w:val="43"/>
          <w:lang w:val="en-US" w:eastAsia="zh-CN" w:bidi="ar"/>
        </w:rPr>
        <w:t>下达</w:t>
      </w:r>
      <w:r>
        <w:rPr>
          <w:rFonts w:hint="default" w:ascii="Times New Roman" w:hAnsi="Times New Roman" w:eastAsia="宋体" w:cs="Times New Roman"/>
          <w:color w:val="000000"/>
          <w:kern w:val="0"/>
          <w:sz w:val="43"/>
          <w:szCs w:val="43"/>
          <w:lang w:val="en-US" w:eastAsia="zh-CN" w:bidi="ar"/>
        </w:rPr>
        <w:t>2024</w:t>
      </w:r>
      <w:r>
        <w:rPr>
          <w:rFonts w:hint="eastAsia" w:ascii="方正小标宋_GBK" w:hAnsi="方正小标宋_GBK" w:eastAsia="方正小标宋_GBK" w:cs="方正小标宋_GBK"/>
          <w:color w:val="000000"/>
          <w:kern w:val="0"/>
          <w:sz w:val="43"/>
          <w:szCs w:val="43"/>
          <w:lang w:val="en-US" w:eastAsia="zh-CN" w:bidi="ar"/>
        </w:rPr>
        <w:t>年优抚对象</w:t>
      </w:r>
    </w:p>
    <w:p w14:paraId="4B5DCE90">
      <w:pPr>
        <w:pStyle w:val="5"/>
        <w:keepNext w:val="0"/>
        <w:keepLines w:val="0"/>
        <w:widowControl/>
        <w:suppressLineNumbers w:val="0"/>
        <w:jc w:val="center"/>
        <w:rPr>
          <w:rFonts w:hint="eastAsia" w:ascii="Times New Roman" w:hAnsi="Times New Roman" w:eastAsia="方正小标宋_GBK" w:cs="Times New Roman"/>
          <w:bCs/>
          <w:spacing w:val="0"/>
          <w:sz w:val="44"/>
          <w:szCs w:val="44"/>
          <w:lang w:val="en-US" w:eastAsia="zh-CN"/>
        </w:rPr>
      </w:pPr>
      <w:r>
        <w:rPr>
          <w:rFonts w:hint="eastAsia" w:ascii="方正小标宋_GBK" w:hAnsi="方正小标宋_GBK" w:eastAsia="方正小标宋_GBK" w:cs="方正小标宋_GBK"/>
          <w:color w:val="000000"/>
          <w:kern w:val="0"/>
          <w:sz w:val="43"/>
          <w:szCs w:val="43"/>
          <w:lang w:val="en-US" w:eastAsia="zh-CN" w:bidi="ar"/>
        </w:rPr>
        <w:t>医疗保障中央和省级经费的通知</w:t>
      </w:r>
    </w:p>
    <w:p w14:paraId="31F476C2">
      <w:pPr>
        <w:jc w:val="both"/>
        <w:rPr>
          <w:rFonts w:hint="eastAsia" w:ascii="仿宋_GB2312" w:hAnsi="仿宋_GB2312" w:eastAsia="仿宋_GB2312" w:cs="仿宋_GB2312"/>
          <w:b/>
          <w:sz w:val="44"/>
          <w:szCs w:val="44"/>
          <w:lang w:eastAsia="zh-CN"/>
        </w:rPr>
      </w:pPr>
    </w:p>
    <w:p w14:paraId="402E6E54">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Times New Roman"/>
          <w:sz w:val="32"/>
          <w:szCs w:val="32"/>
          <w:lang w:eastAsia="zh-CN"/>
        </w:rPr>
      </w:pPr>
      <w:r>
        <w:rPr>
          <w:rFonts w:hint="eastAsia" w:ascii="仿宋_GB2312" w:hAnsi="仿宋_GB2312" w:eastAsia="仿宋_GB2312" w:cs="Times New Roman"/>
          <w:sz w:val="32"/>
          <w:szCs w:val="32"/>
          <w:lang w:eastAsia="zh-CN"/>
        </w:rPr>
        <w:t>梁河县退役军人事务局：</w:t>
      </w:r>
    </w:p>
    <w:p w14:paraId="20E2D1A1">
      <w:pPr>
        <w:pStyle w:val="5"/>
        <w:keepNext w:val="0"/>
        <w:keepLines w:val="0"/>
        <w:pageBreakBefore w:val="0"/>
        <w:widowControl/>
        <w:suppressLineNumbers w:val="0"/>
        <w:kinsoku/>
        <w:wordWrap/>
        <w:overflowPunct/>
        <w:topLinePunct w:val="0"/>
        <w:autoSpaceDE/>
        <w:autoSpaceDN/>
        <w:bidi w:val="0"/>
        <w:adjustRightInd/>
        <w:spacing w:line="560" w:lineRule="exact"/>
        <w:ind w:left="0" w:firstLine="640" w:firstLineChars="200"/>
        <w:jc w:val="both"/>
        <w:textAlignment w:val="auto"/>
        <w:rPr>
          <w:rFonts w:hint="eastAsia" w:ascii="仿宋_GB2312" w:hAnsi="仿宋_GB2312" w:eastAsia="仿宋_GB2312" w:cs="Times New Roman"/>
          <w:sz w:val="32"/>
          <w:szCs w:val="32"/>
          <w:lang w:val="en-US" w:eastAsia="zh-CN"/>
        </w:rPr>
      </w:pPr>
      <w:r>
        <w:rPr>
          <w:rFonts w:hint="eastAsia" w:ascii="仿宋_GB2312" w:hAnsi="仿宋_GB2312" w:eastAsia="仿宋_GB2312" w:cs="Times New Roman"/>
          <w:sz w:val="32"/>
          <w:szCs w:val="32"/>
          <w:lang w:val="en-US" w:eastAsia="zh-CN"/>
        </w:rPr>
        <w:t>根据《</w:t>
      </w:r>
      <w:r>
        <w:rPr>
          <w:rFonts w:hint="eastAsia" w:ascii="方正仿宋_GBK" w:hAnsi="方正仿宋_GBK" w:eastAsia="方正仿宋_GBK" w:cs="方正仿宋_GBK"/>
          <w:color w:val="000000"/>
          <w:sz w:val="31"/>
          <w:szCs w:val="31"/>
        </w:rPr>
        <w:t>德宏州财政局德宏州退役军人事务局关于</w:t>
      </w:r>
      <w:r>
        <w:rPr>
          <w:rFonts w:hint="eastAsia" w:ascii="方正仿宋_GBK" w:hAnsi="方正仿宋_GBK" w:eastAsia="方正仿宋_GBK" w:cs="方正仿宋_GBK"/>
          <w:color w:val="000000"/>
          <w:sz w:val="31"/>
          <w:szCs w:val="31"/>
          <w:lang w:val="en-US" w:eastAsia="zh-CN"/>
        </w:rPr>
        <w:t>下达</w:t>
      </w:r>
      <w:r>
        <w:rPr>
          <w:rFonts w:hint="default" w:ascii="方正仿宋_GBK" w:hAnsi="方正仿宋_GBK" w:eastAsia="方正仿宋_GBK" w:cs="方正仿宋_GBK"/>
          <w:color w:val="000000"/>
          <w:sz w:val="31"/>
          <w:szCs w:val="31"/>
          <w:lang w:val="en-US" w:eastAsia="zh-CN"/>
        </w:rPr>
        <w:t>2024</w:t>
      </w:r>
      <w:r>
        <w:rPr>
          <w:rFonts w:hint="eastAsia" w:ascii="方正仿宋_GBK" w:hAnsi="方正仿宋_GBK" w:eastAsia="方正仿宋_GBK" w:cs="方正仿宋_GBK"/>
          <w:color w:val="000000"/>
          <w:sz w:val="31"/>
          <w:szCs w:val="31"/>
          <w:lang w:val="en-US" w:eastAsia="zh-CN"/>
        </w:rPr>
        <w:t>年优抚对象医疗保障中央和省级经费的通知</w:t>
      </w:r>
      <w:r>
        <w:rPr>
          <w:rFonts w:hint="eastAsia" w:ascii="仿宋_GB2312" w:hAnsi="仿宋_GB2312" w:eastAsia="仿宋_GB2312" w:cs="Times New Roman"/>
          <w:sz w:val="32"/>
          <w:szCs w:val="32"/>
          <w:lang w:val="en-US" w:eastAsia="zh-CN"/>
        </w:rPr>
        <w:t>》（</w:t>
      </w:r>
      <w:r>
        <w:rPr>
          <w:rFonts w:ascii="方正仿宋_GBK" w:hAnsi="方正仿宋_GBK" w:eastAsia="方正仿宋_GBK" w:cs="方正仿宋_GBK"/>
          <w:color w:val="000000"/>
          <w:kern w:val="0"/>
          <w:sz w:val="31"/>
          <w:szCs w:val="31"/>
          <w:lang w:val="en-US" w:eastAsia="zh-CN" w:bidi="ar"/>
        </w:rPr>
        <w:t>德财社〔</w:t>
      </w:r>
      <w:r>
        <w:rPr>
          <w:rFonts w:hint="default" w:ascii="Times New Roman" w:hAnsi="Times New Roman" w:eastAsia="宋体" w:cs="Times New Roman"/>
          <w:color w:val="000000"/>
          <w:kern w:val="0"/>
          <w:sz w:val="31"/>
          <w:szCs w:val="31"/>
          <w:lang w:val="en-US" w:eastAsia="zh-CN" w:bidi="ar"/>
        </w:rPr>
        <w:t>2024</w:t>
      </w:r>
      <w:r>
        <w:rPr>
          <w:rFonts w:hint="eastAsia" w:ascii="方正仿宋_GBK" w:hAnsi="方正仿宋_GBK" w:eastAsia="方正仿宋_GBK" w:cs="方正仿宋_GBK"/>
          <w:color w:val="000000"/>
          <w:kern w:val="0"/>
          <w:sz w:val="31"/>
          <w:szCs w:val="31"/>
          <w:lang w:val="en-US" w:eastAsia="zh-CN" w:bidi="ar"/>
        </w:rPr>
        <w:t>〕</w:t>
      </w:r>
      <w:r>
        <w:rPr>
          <w:rFonts w:hint="default" w:ascii="Times New Roman" w:hAnsi="Times New Roman" w:eastAsia="宋体" w:cs="Times New Roman"/>
          <w:color w:val="000000"/>
          <w:kern w:val="0"/>
          <w:sz w:val="31"/>
          <w:szCs w:val="31"/>
          <w:lang w:val="en-US" w:eastAsia="zh-CN" w:bidi="ar"/>
        </w:rPr>
        <w:t>146</w:t>
      </w:r>
      <w:r>
        <w:rPr>
          <w:rFonts w:hint="eastAsia" w:ascii="方正仿宋_GBK" w:hAnsi="方正仿宋_GBK" w:eastAsia="方正仿宋_GBK" w:cs="方正仿宋_GBK"/>
          <w:color w:val="000000"/>
          <w:kern w:val="0"/>
          <w:sz w:val="31"/>
          <w:szCs w:val="31"/>
          <w:lang w:val="en-US" w:eastAsia="zh-CN" w:bidi="ar"/>
        </w:rPr>
        <w:t>号</w:t>
      </w:r>
      <w:r>
        <w:rPr>
          <w:rFonts w:hint="eastAsia" w:ascii="仿宋_GB2312" w:hAnsi="仿宋_GB2312" w:eastAsia="仿宋_GB2312" w:cs="Times New Roman"/>
          <w:sz w:val="32"/>
          <w:szCs w:val="32"/>
          <w:lang w:val="en-US" w:eastAsia="zh-CN"/>
        </w:rPr>
        <w:t>），</w:t>
      </w:r>
      <w:r>
        <w:rPr>
          <w:rFonts w:hint="eastAsia" w:ascii="方正仿宋_GBK" w:hAnsi="方正仿宋_GBK" w:eastAsia="方正仿宋_GBK" w:cs="方正仿宋_GBK"/>
          <w:color w:val="000000"/>
          <w:sz w:val="31"/>
          <w:szCs w:val="31"/>
        </w:rPr>
        <w:t>结合《德宏州退役军人事务局关于下达</w:t>
      </w:r>
      <w:r>
        <w:rPr>
          <w:rFonts w:hint="default" w:ascii="Times New Roman" w:hAnsi="Times New Roman" w:cs="Times New Roman"/>
          <w:color w:val="000000"/>
          <w:sz w:val="31"/>
          <w:szCs w:val="31"/>
        </w:rPr>
        <w:t>2024</w:t>
      </w:r>
      <w:r>
        <w:rPr>
          <w:rFonts w:hint="eastAsia" w:ascii="方正仿宋_GBK" w:hAnsi="方正仿宋_GBK" w:eastAsia="方正仿宋_GBK" w:cs="方正仿宋_GBK"/>
          <w:color w:val="000000"/>
          <w:sz w:val="31"/>
          <w:szCs w:val="31"/>
        </w:rPr>
        <w:t>年优抚对象医疗保障中央和省级经费的请示》（德退役请〔</w:t>
      </w:r>
      <w:r>
        <w:rPr>
          <w:rFonts w:hint="default" w:ascii="Times New Roman" w:hAnsi="Times New Roman" w:cs="Times New Roman"/>
          <w:color w:val="000000"/>
          <w:sz w:val="31"/>
          <w:szCs w:val="31"/>
        </w:rPr>
        <w:t>2024</w:t>
      </w:r>
      <w:r>
        <w:rPr>
          <w:rFonts w:hint="eastAsia" w:ascii="方正仿宋_GBK" w:hAnsi="方正仿宋_GBK" w:eastAsia="方正仿宋_GBK" w:cs="方正仿宋_GBK"/>
          <w:color w:val="000000"/>
          <w:sz w:val="31"/>
          <w:szCs w:val="31"/>
        </w:rPr>
        <w:t>〕</w:t>
      </w:r>
      <w:r>
        <w:rPr>
          <w:rFonts w:hint="default" w:ascii="Times New Roman" w:hAnsi="Times New Roman" w:cs="Times New Roman"/>
          <w:color w:val="000000"/>
          <w:sz w:val="31"/>
          <w:szCs w:val="31"/>
        </w:rPr>
        <w:t>18</w:t>
      </w:r>
      <w:r>
        <w:rPr>
          <w:rFonts w:hint="eastAsia" w:ascii="方正仿宋_GBK" w:hAnsi="方正仿宋_GBK" w:eastAsia="方正仿宋_GBK" w:cs="方正仿宋_GBK"/>
          <w:color w:val="000000"/>
          <w:sz w:val="31"/>
          <w:szCs w:val="31"/>
        </w:rPr>
        <w:t>号），</w:t>
      </w:r>
      <w:r>
        <w:rPr>
          <w:rFonts w:hint="eastAsia" w:ascii="仿宋_GB2312" w:hAnsi="仿宋_GB2312" w:eastAsia="仿宋_GB2312" w:cs="Times New Roman"/>
          <w:sz w:val="32"/>
          <w:szCs w:val="32"/>
          <w:lang w:val="en-US" w:eastAsia="zh-CN"/>
        </w:rPr>
        <w:t>现下达你单位</w:t>
      </w:r>
      <w:r>
        <w:rPr>
          <w:rFonts w:hint="default" w:ascii="Times New Roman" w:hAnsi="Times New Roman" w:cs="Times New Roman"/>
          <w:color w:val="000000"/>
          <w:sz w:val="31"/>
          <w:szCs w:val="31"/>
        </w:rPr>
        <w:t>2024</w:t>
      </w:r>
      <w:r>
        <w:rPr>
          <w:rFonts w:hint="eastAsia" w:ascii="方正仿宋_GBK" w:hAnsi="方正仿宋_GBK" w:eastAsia="方正仿宋_GBK" w:cs="方正仿宋_GBK"/>
          <w:color w:val="000000"/>
          <w:sz w:val="31"/>
          <w:szCs w:val="31"/>
        </w:rPr>
        <w:t>年优抚对象医疗保障经费，具体金额详见附件，现将有关事项通知如下：</w:t>
      </w:r>
    </w:p>
    <w:p w14:paraId="09916C3B">
      <w:pPr>
        <w:pStyle w:val="5"/>
        <w:keepNext w:val="0"/>
        <w:keepLines w:val="0"/>
        <w:pageBreakBefore w:val="0"/>
        <w:widowControl/>
        <w:suppressLineNumbers w:val="0"/>
        <w:kinsoku/>
        <w:wordWrap/>
        <w:overflowPunct/>
        <w:topLinePunct w:val="0"/>
        <w:autoSpaceDE/>
        <w:autoSpaceDN/>
        <w:bidi w:val="0"/>
        <w:adjustRightInd/>
        <w:spacing w:line="560" w:lineRule="exact"/>
        <w:ind w:left="0" w:firstLine="620" w:firstLineChars="200"/>
        <w:jc w:val="both"/>
        <w:textAlignment w:val="auto"/>
      </w:pPr>
      <w:r>
        <w:rPr>
          <w:rFonts w:hint="eastAsia" w:ascii="方正仿宋_GBK" w:hAnsi="方正仿宋_GBK" w:eastAsia="方正仿宋_GBK" w:cs="方正仿宋_GBK"/>
          <w:color w:val="000000"/>
          <w:sz w:val="31"/>
          <w:szCs w:val="31"/>
        </w:rPr>
        <w:t>一、此次下达资金主要用于落实优抚对象医疗待遇和解决优抚对象医疗困难问题，一是帮助</w:t>
      </w:r>
      <w:r>
        <w:rPr>
          <w:rFonts w:hint="default" w:ascii="Times New Roman" w:hAnsi="Times New Roman" w:cs="Times New Roman"/>
          <w:color w:val="000000"/>
          <w:sz w:val="31"/>
          <w:szCs w:val="31"/>
        </w:rPr>
        <w:t>1</w:t>
      </w:r>
      <w:r>
        <w:rPr>
          <w:rFonts w:hint="eastAsia" w:ascii="方正仿宋_GBK" w:hAnsi="方正仿宋_GBK" w:eastAsia="方正仿宋_GBK" w:cs="方正仿宋_GBK"/>
          <w:color w:val="000000"/>
          <w:sz w:val="31"/>
          <w:szCs w:val="31"/>
        </w:rPr>
        <w:t>至</w:t>
      </w:r>
      <w:r>
        <w:rPr>
          <w:rFonts w:hint="default" w:ascii="Times New Roman" w:hAnsi="Times New Roman" w:cs="Times New Roman"/>
          <w:color w:val="000000"/>
          <w:sz w:val="31"/>
          <w:szCs w:val="31"/>
        </w:rPr>
        <w:t>6</w:t>
      </w:r>
      <w:r>
        <w:rPr>
          <w:rFonts w:hint="eastAsia" w:ascii="方正仿宋_GBK" w:hAnsi="方正仿宋_GBK" w:eastAsia="方正仿宋_GBK" w:cs="方正仿宋_GBK"/>
          <w:color w:val="000000"/>
          <w:sz w:val="31"/>
          <w:szCs w:val="31"/>
        </w:rPr>
        <w:t>级残疾军人参加城镇职工基本医疗保险和给予补充医疗保障，中央财政按人均每年</w:t>
      </w:r>
      <w:r>
        <w:rPr>
          <w:rFonts w:hint="default" w:ascii="Times New Roman" w:hAnsi="Times New Roman" w:cs="Times New Roman"/>
          <w:color w:val="000000"/>
          <w:sz w:val="31"/>
          <w:szCs w:val="31"/>
        </w:rPr>
        <w:t>2000</w:t>
      </w:r>
      <w:r>
        <w:rPr>
          <w:rFonts w:hint="eastAsia" w:ascii="方正仿宋_GBK" w:hAnsi="方正仿宋_GBK" w:eastAsia="方正仿宋_GBK" w:cs="方正仿宋_GBK"/>
          <w:color w:val="000000"/>
          <w:sz w:val="31"/>
          <w:szCs w:val="31"/>
        </w:rPr>
        <w:t>元核定医疗补助标准；二是</w:t>
      </w:r>
      <w:r>
        <w:rPr>
          <w:rFonts w:hint="default" w:ascii="Times New Roman" w:hAnsi="Times New Roman" w:cs="Times New Roman"/>
          <w:color w:val="000000"/>
          <w:sz w:val="31"/>
          <w:szCs w:val="31"/>
        </w:rPr>
        <w:t>7</w:t>
      </w:r>
      <w:r>
        <w:rPr>
          <w:rFonts w:hint="eastAsia" w:ascii="方正仿宋_GBK" w:hAnsi="方正仿宋_GBK" w:eastAsia="方正仿宋_GBK" w:cs="方正仿宋_GBK"/>
          <w:color w:val="000000"/>
          <w:sz w:val="31"/>
          <w:szCs w:val="31"/>
        </w:rPr>
        <w:t>至</w:t>
      </w:r>
      <w:r>
        <w:rPr>
          <w:rFonts w:hint="default" w:ascii="Times New Roman" w:hAnsi="Times New Roman" w:cs="Times New Roman"/>
          <w:color w:val="000000"/>
          <w:sz w:val="31"/>
          <w:szCs w:val="31"/>
        </w:rPr>
        <w:t>10</w:t>
      </w:r>
      <w:r>
        <w:rPr>
          <w:rFonts w:hint="eastAsia" w:ascii="方正仿宋_GBK" w:hAnsi="方正仿宋_GBK" w:eastAsia="方正仿宋_GBK" w:cs="方正仿宋_GBK"/>
          <w:color w:val="000000"/>
          <w:sz w:val="31"/>
          <w:szCs w:val="31"/>
        </w:rPr>
        <w:t>级残疾军人、在乡复员军人、烈士遗属、因公牺牲军人遗属、病故军人遗属、带病回乡退伍军人、参战退役人员和参试退役人员医疗补助资金，按各县市补助对象人数核定。</w:t>
      </w:r>
    </w:p>
    <w:p w14:paraId="65CA9ECE">
      <w:pPr>
        <w:keepNext w:val="0"/>
        <w:keepLines w:val="0"/>
        <w:pageBreakBefore w:val="0"/>
        <w:widowControl w:val="0"/>
        <w:kinsoku/>
        <w:wordWrap/>
        <w:overflowPunct/>
        <w:topLinePunct w:val="0"/>
        <w:autoSpaceDE/>
        <w:autoSpaceDN/>
        <w:bidi w:val="0"/>
        <w:adjustRightInd/>
        <w:snapToGrid/>
        <w:spacing w:line="560" w:lineRule="exact"/>
        <w:ind w:firstLine="620" w:firstLineChars="200"/>
        <w:jc w:val="both"/>
        <w:textAlignment w:val="auto"/>
        <w:rPr>
          <w:rFonts w:hint="eastAsia" w:ascii="仿宋_GB2312" w:hAnsi="仿宋_GB2312" w:eastAsia="仿宋_GB2312" w:cs="Times New Roman"/>
          <w:sz w:val="32"/>
          <w:szCs w:val="32"/>
          <w:lang w:val="en-US" w:eastAsia="zh-CN"/>
        </w:rPr>
      </w:pPr>
      <w:r>
        <w:rPr>
          <w:rFonts w:hint="eastAsia" w:ascii="方正仿宋_GBK" w:hAnsi="方正仿宋_GBK" w:eastAsia="方正仿宋_GBK" w:cs="方正仿宋_GBK"/>
          <w:color w:val="000000"/>
          <w:kern w:val="0"/>
          <w:sz w:val="31"/>
          <w:szCs w:val="31"/>
          <w:lang w:val="en-US" w:eastAsia="zh-CN" w:bidi="ar"/>
        </w:rPr>
        <w:t>二、该项指标收入列入</w:t>
      </w:r>
      <w:r>
        <w:rPr>
          <w:rFonts w:hint="default" w:ascii="Times New Roman" w:hAnsi="Times New Roman" w:eastAsia="宋体" w:cs="Times New Roman"/>
          <w:color w:val="000000"/>
          <w:kern w:val="0"/>
          <w:sz w:val="31"/>
          <w:szCs w:val="31"/>
          <w:lang w:val="en-US" w:eastAsia="zh-CN" w:bidi="ar"/>
        </w:rPr>
        <w:t>2024</w:t>
      </w:r>
      <w:r>
        <w:rPr>
          <w:rFonts w:hint="eastAsia" w:ascii="方正仿宋_GBK" w:hAnsi="方正仿宋_GBK" w:eastAsia="方正仿宋_GBK" w:cs="方正仿宋_GBK"/>
          <w:color w:val="000000"/>
          <w:kern w:val="0"/>
          <w:sz w:val="31"/>
          <w:szCs w:val="31"/>
          <w:lang w:val="en-US" w:eastAsia="zh-CN" w:bidi="ar"/>
        </w:rPr>
        <w:t>年政府收支分类“</w:t>
      </w:r>
      <w:r>
        <w:rPr>
          <w:rFonts w:hint="default" w:ascii="Times New Roman" w:hAnsi="Times New Roman" w:eastAsia="宋体" w:cs="Times New Roman"/>
          <w:color w:val="000000"/>
          <w:kern w:val="0"/>
          <w:sz w:val="31"/>
          <w:szCs w:val="31"/>
          <w:lang w:val="en-US" w:eastAsia="zh-CN" w:bidi="ar"/>
        </w:rPr>
        <w:t>1100249</w:t>
      </w:r>
      <w:r>
        <w:rPr>
          <w:rFonts w:hint="eastAsia" w:ascii="方正仿宋_GBK" w:hAnsi="方正仿宋_GBK" w:eastAsia="方正仿宋_GBK" w:cs="方正仿宋_GBK"/>
          <w:color w:val="000000"/>
          <w:sz w:val="31"/>
          <w:szCs w:val="31"/>
        </w:rPr>
        <w:t>医疗卫生共同财政事权转移支付收入”，支出列入“</w:t>
      </w:r>
      <w:r>
        <w:rPr>
          <w:rFonts w:hint="default" w:ascii="Times New Roman" w:hAnsi="Times New Roman" w:cs="Times New Roman"/>
          <w:color w:val="000000"/>
          <w:sz w:val="31"/>
          <w:szCs w:val="31"/>
        </w:rPr>
        <w:t>2101401</w:t>
      </w:r>
      <w:r>
        <w:rPr>
          <w:rFonts w:hint="eastAsia" w:ascii="方正仿宋_GBK" w:hAnsi="方正仿宋_GBK" w:eastAsia="方正仿宋_GBK" w:cs="方正仿宋_GBK"/>
          <w:color w:val="000000"/>
          <w:sz w:val="31"/>
          <w:szCs w:val="31"/>
        </w:rPr>
        <w:t>优抚对象医疗补助”科目，</w:t>
      </w:r>
      <w:r>
        <w:rPr>
          <w:rFonts w:hint="eastAsia" w:ascii="仿宋_GB2312" w:hAnsi="仿宋_GB2312" w:eastAsia="仿宋_GB2312" w:cs="Times New Roman"/>
          <w:sz w:val="32"/>
          <w:szCs w:val="32"/>
          <w:lang w:val="en-US" w:eastAsia="zh-CN"/>
        </w:rPr>
        <w:t>政府及部门支出经济分类科目，请根据该项目要求和实际情况按照《中华人民共和国预算法》和财政资金相关管理规定列支。</w:t>
      </w:r>
    </w:p>
    <w:p w14:paraId="0A2E6B2B">
      <w:pPr>
        <w:pStyle w:val="5"/>
        <w:keepNext w:val="0"/>
        <w:keepLines w:val="0"/>
        <w:pageBreakBefore w:val="0"/>
        <w:widowControl/>
        <w:suppressLineNumbers w:val="0"/>
        <w:kinsoku/>
        <w:wordWrap/>
        <w:overflowPunct/>
        <w:topLinePunct w:val="0"/>
        <w:autoSpaceDE/>
        <w:autoSpaceDN/>
        <w:bidi w:val="0"/>
        <w:adjustRightInd/>
        <w:spacing w:line="560" w:lineRule="exact"/>
        <w:ind w:left="0" w:firstLine="620" w:firstLineChars="200"/>
        <w:jc w:val="both"/>
        <w:textAlignment w:val="auto"/>
      </w:pPr>
      <w:r>
        <w:rPr>
          <w:rFonts w:hint="eastAsia" w:ascii="方正仿宋_GBK" w:hAnsi="方正仿宋_GBK" w:eastAsia="方正仿宋_GBK" w:cs="方正仿宋_GBK"/>
          <w:color w:val="000000"/>
          <w:sz w:val="31"/>
          <w:szCs w:val="31"/>
        </w:rPr>
        <w:t>三、此次下达的补助资金为直达资金，各县市财政部门在下达直达资金预算指标时，项目名称应与上级财政部门预算指标发文中的有关项目保持一至，并准确标注直达资金标识；及时在指标管理系统中登录有关指标，导入直达监控系统，确保数据真实、账目清晰、流向明确。按照直达资金管理要求，在直达资金监控系统内按时进行相关操作，同时切实加快资金支出进度。</w:t>
      </w:r>
    </w:p>
    <w:p w14:paraId="1DF37405">
      <w:pPr>
        <w:keepNext w:val="0"/>
        <w:keepLines w:val="0"/>
        <w:pageBreakBefore w:val="0"/>
        <w:widowControl w:val="0"/>
        <w:kinsoku/>
        <w:wordWrap/>
        <w:overflowPunct/>
        <w:topLinePunct w:val="0"/>
        <w:autoSpaceDE/>
        <w:autoSpaceDN/>
        <w:bidi w:val="0"/>
        <w:adjustRightInd/>
        <w:snapToGrid/>
        <w:spacing w:line="560" w:lineRule="exact"/>
        <w:ind w:firstLine="620" w:firstLineChars="200"/>
        <w:jc w:val="both"/>
        <w:textAlignment w:val="auto"/>
        <w:rPr>
          <w:rFonts w:hint="eastAsia" w:ascii="方正仿宋_GBK" w:hAnsi="方正仿宋_GBK" w:eastAsia="方正仿宋_GBK" w:cs="方正仿宋_GBK"/>
          <w:color w:val="000000"/>
          <w:sz w:val="31"/>
          <w:szCs w:val="31"/>
        </w:rPr>
      </w:pPr>
      <w:r>
        <w:rPr>
          <w:rFonts w:hint="eastAsia" w:ascii="方正仿宋_GBK" w:hAnsi="方正仿宋_GBK" w:eastAsia="方正仿宋_GBK" w:cs="方正仿宋_GBK"/>
          <w:color w:val="000000"/>
          <w:sz w:val="31"/>
          <w:szCs w:val="31"/>
        </w:rPr>
        <w:t>四、请各县市按照《中共中央国务院关于全面实施预算绩效管理的意见》要求，切实提高财政资金使用效益，在组织预算执行中对照区域绩效目标做好绩效运行监控，确保年度绩效目标如期实现。</w:t>
      </w:r>
    </w:p>
    <w:p w14:paraId="1EAC950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Times New Roman"/>
          <w:sz w:val="32"/>
          <w:szCs w:val="32"/>
          <w:lang w:val="en-US" w:eastAsia="zh-CN"/>
        </w:rPr>
      </w:pPr>
      <w:r>
        <w:rPr>
          <w:rFonts w:hint="eastAsia" w:ascii="仿宋_GB2312" w:hAnsi="仿宋_GB2312" w:eastAsia="仿宋_GB2312" w:cs="Times New Roman"/>
          <w:sz w:val="32"/>
          <w:szCs w:val="32"/>
          <w:lang w:val="en-US" w:eastAsia="zh-CN"/>
        </w:rPr>
        <w:t>五、请单位收到文件后，于3日内在预算管理一体化系统中挂接项目，完成挂接项目后请电话通知行财股（3019051）。如未按时限挂接项目导致资金无法正常使用，由各单位自行负责。</w:t>
      </w:r>
    </w:p>
    <w:p w14:paraId="52D088D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Times New Roman"/>
          <w:sz w:val="32"/>
          <w:szCs w:val="32"/>
          <w:lang w:val="en-US" w:eastAsia="zh-CN"/>
        </w:rPr>
      </w:pPr>
    </w:p>
    <w:p w14:paraId="4F069E83">
      <w:pPr>
        <w:pStyle w:val="5"/>
        <w:keepNext w:val="0"/>
        <w:keepLines w:val="0"/>
        <w:pageBreakBefore w:val="0"/>
        <w:widowControl/>
        <w:suppressLineNumbers w:val="0"/>
        <w:kinsoku/>
        <w:wordWrap/>
        <w:overflowPunct/>
        <w:topLinePunct w:val="0"/>
        <w:autoSpaceDE/>
        <w:autoSpaceDN/>
        <w:bidi w:val="0"/>
        <w:adjustRightInd/>
        <w:spacing w:line="560" w:lineRule="exact"/>
        <w:ind w:firstLine="620" w:firstLineChars="200"/>
        <w:jc w:val="both"/>
        <w:textAlignment w:val="auto"/>
      </w:pPr>
      <w:r>
        <w:rPr>
          <w:rFonts w:hint="eastAsia" w:ascii="方正仿宋_GBK" w:hAnsi="方正仿宋_GBK" w:eastAsia="方正仿宋_GBK" w:cs="方正仿宋_GBK"/>
          <w:color w:val="000000"/>
          <w:sz w:val="31"/>
          <w:szCs w:val="31"/>
        </w:rPr>
        <w:t>附件：</w:t>
      </w:r>
      <w:r>
        <w:rPr>
          <w:rFonts w:hint="default" w:ascii="Times New Roman" w:hAnsi="Times New Roman" w:cs="Times New Roman"/>
          <w:color w:val="000000"/>
          <w:sz w:val="31"/>
          <w:szCs w:val="31"/>
        </w:rPr>
        <w:t>1.2024</w:t>
      </w:r>
      <w:r>
        <w:rPr>
          <w:rFonts w:hint="eastAsia" w:ascii="方正仿宋_GBK" w:hAnsi="方正仿宋_GBK" w:eastAsia="方正仿宋_GBK" w:cs="方正仿宋_GBK"/>
          <w:color w:val="000000"/>
          <w:sz w:val="31"/>
          <w:szCs w:val="31"/>
        </w:rPr>
        <w:t>年优抚对象医疗保障中央和省级经费分配表</w:t>
      </w:r>
    </w:p>
    <w:p w14:paraId="744F57D6">
      <w:pPr>
        <w:keepNext w:val="0"/>
        <w:keepLines w:val="0"/>
        <w:pageBreakBefore w:val="0"/>
        <w:widowControl/>
        <w:suppressLineNumbers w:val="0"/>
        <w:kinsoku/>
        <w:wordWrap/>
        <w:overflowPunct/>
        <w:topLinePunct w:val="0"/>
        <w:autoSpaceDE/>
        <w:autoSpaceDN/>
        <w:bidi w:val="0"/>
        <w:adjustRightInd/>
        <w:spacing w:line="560" w:lineRule="exact"/>
        <w:ind w:left="1547" w:leftChars="294" w:hanging="930" w:hangingChars="300"/>
        <w:jc w:val="both"/>
        <w:textAlignment w:val="auto"/>
      </w:pPr>
      <w:r>
        <w:rPr>
          <w:rFonts w:hint="eastAsia" w:ascii="Times New Roman" w:hAnsi="Times New Roman" w:eastAsia="宋体" w:cs="Times New Roman"/>
          <w:color w:val="000000"/>
          <w:kern w:val="0"/>
          <w:sz w:val="31"/>
          <w:szCs w:val="31"/>
          <w:lang w:val="en-US" w:eastAsia="zh-CN" w:bidi="ar"/>
        </w:rPr>
        <w:t xml:space="preserve">     </w:t>
      </w:r>
      <w:r>
        <w:rPr>
          <w:rFonts w:hint="default" w:ascii="Times New Roman" w:hAnsi="Times New Roman" w:eastAsia="宋体" w:cs="Times New Roman"/>
          <w:color w:val="000000"/>
          <w:kern w:val="0"/>
          <w:sz w:val="31"/>
          <w:szCs w:val="31"/>
          <w:lang w:val="en-US" w:eastAsia="zh-CN" w:bidi="ar"/>
        </w:rPr>
        <w:t>2.2024</w:t>
      </w:r>
      <w:r>
        <w:rPr>
          <w:rFonts w:hint="eastAsia" w:ascii="方正仿宋_GBK" w:hAnsi="方正仿宋_GBK" w:eastAsia="方正仿宋_GBK" w:cs="方正仿宋_GBK"/>
          <w:color w:val="000000"/>
          <w:kern w:val="0"/>
          <w:sz w:val="31"/>
          <w:szCs w:val="31"/>
          <w:lang w:val="en-US" w:eastAsia="zh-CN" w:bidi="ar"/>
        </w:rPr>
        <w:t>年优抚对象医疗保障中央和省级经费绩效目标</w:t>
      </w:r>
      <w:r>
        <w:rPr>
          <w:rFonts w:hint="eastAsia" w:ascii="方正仿宋_GBK" w:hAnsi="方正仿宋_GBK" w:eastAsia="方正仿宋_GBK" w:cs="方正仿宋_GBK"/>
          <w:color w:val="000000"/>
          <w:sz w:val="31"/>
          <w:szCs w:val="31"/>
        </w:rPr>
        <w:t>表</w:t>
      </w:r>
    </w:p>
    <w:p w14:paraId="3E89722B">
      <w:pPr>
        <w:pStyle w:val="2"/>
        <w:keepNext w:val="0"/>
        <w:keepLines w:val="0"/>
        <w:pageBreakBefore w:val="0"/>
        <w:kinsoku/>
        <w:wordWrap/>
        <w:overflowPunct/>
        <w:topLinePunct w:val="0"/>
        <w:autoSpaceDE/>
        <w:autoSpaceDN/>
        <w:bidi w:val="0"/>
        <w:adjustRightInd/>
        <w:spacing w:line="560" w:lineRule="exact"/>
        <w:textAlignment w:val="auto"/>
        <w:rPr>
          <w:rFonts w:hint="eastAsia" w:ascii="Times New Roman" w:hAnsi="Times New Roman" w:eastAsia="方正仿宋_GBK" w:cs="方正仿宋_GBK"/>
          <w:sz w:val="32"/>
          <w:szCs w:val="32"/>
          <w:lang w:val="en-US" w:eastAsia="zh-CN"/>
        </w:rPr>
      </w:pPr>
    </w:p>
    <w:p w14:paraId="0C189CA7">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center"/>
        <w:textAlignment w:val="auto"/>
        <w:rPr>
          <w:rFonts w:hint="eastAsia" w:ascii="Times New Roman" w:hAnsi="Times New Roman" w:eastAsia="方正仿宋_GBK" w:cs="方正仿宋_GBK"/>
          <w:sz w:val="32"/>
          <w:szCs w:val="32"/>
        </w:rPr>
      </w:pPr>
      <w:r>
        <w:rPr>
          <w:rFonts w:hint="eastAsia" w:eastAsia="方正仿宋_GBK" w:cs="方正仿宋_GBK"/>
          <w:sz w:val="32"/>
          <w:szCs w:val="32"/>
          <w:lang w:val="en-US" w:eastAsia="zh-CN"/>
        </w:rPr>
        <w:t xml:space="preserve">                             </w:t>
      </w:r>
      <w:r>
        <w:rPr>
          <w:rFonts w:hint="eastAsia" w:eastAsia="方正仿宋_GBK" w:cs="方正仿宋_GBK"/>
          <w:sz w:val="32"/>
          <w:szCs w:val="32"/>
          <w:lang w:eastAsia="zh-CN"/>
        </w:rPr>
        <w:t>梁河县财政</w:t>
      </w:r>
      <w:r>
        <w:rPr>
          <w:rFonts w:hint="eastAsia" w:ascii="Times New Roman" w:hAnsi="Times New Roman" w:eastAsia="方正仿宋_GBK" w:cs="方正仿宋_GBK"/>
          <w:sz w:val="32"/>
          <w:szCs w:val="32"/>
        </w:rPr>
        <w:t>局</w:t>
      </w:r>
    </w:p>
    <w:p w14:paraId="051E0864">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right"/>
        <w:textAlignment w:val="auto"/>
        <w:rPr>
          <w:rFonts w:hint="eastAsia" w:eastAsia="方正仿宋_GBK" w:cs="方正仿宋_GBK"/>
          <w:sz w:val="32"/>
          <w:szCs w:val="32"/>
          <w:lang w:val="en-US" w:eastAsia="zh-CN"/>
        </w:rPr>
      </w:pPr>
      <w:r>
        <w:rPr>
          <w:rFonts w:hint="eastAsia" w:ascii="Times New Roman" w:hAnsi="Times New Roman" w:eastAsia="方正仿宋_GBK" w:cs="方正仿宋_GBK"/>
          <w:sz w:val="32"/>
          <w:szCs w:val="32"/>
        </w:rPr>
        <w:t>202</w:t>
      </w:r>
      <w:r>
        <w:rPr>
          <w:rFonts w:hint="eastAsia" w:ascii="Times New Roman" w:hAnsi="Times New Roman" w:eastAsia="方正仿宋_GBK" w:cs="方正仿宋_GBK"/>
          <w:sz w:val="32"/>
          <w:szCs w:val="32"/>
          <w:lang w:val="en-US" w:eastAsia="zh-CN"/>
        </w:rPr>
        <w:t>4</w:t>
      </w:r>
      <w:r>
        <w:rPr>
          <w:rFonts w:hint="eastAsia" w:ascii="Times New Roman" w:hAnsi="Times New Roman" w:eastAsia="方正仿宋_GBK" w:cs="方正仿宋_GBK"/>
          <w:sz w:val="32"/>
          <w:szCs w:val="32"/>
        </w:rPr>
        <w:t>年</w:t>
      </w:r>
      <w:r>
        <w:rPr>
          <w:rFonts w:hint="eastAsia" w:ascii="Times New Roman" w:hAnsi="Times New Roman" w:eastAsia="方正仿宋_GBK" w:cs="方正仿宋_GBK"/>
          <w:sz w:val="32"/>
          <w:szCs w:val="32"/>
          <w:lang w:val="en-US" w:eastAsia="zh-CN"/>
        </w:rPr>
        <w:t>12</w:t>
      </w:r>
      <w:r>
        <w:rPr>
          <w:rFonts w:hint="eastAsia" w:ascii="Times New Roman" w:hAnsi="Times New Roman" w:eastAsia="方正仿宋_GBK" w:cs="方正仿宋_GBK"/>
          <w:sz w:val="32"/>
          <w:szCs w:val="32"/>
        </w:rPr>
        <w:t>月</w:t>
      </w:r>
      <w:r>
        <w:rPr>
          <w:rFonts w:hint="eastAsia" w:eastAsia="方正仿宋_GBK" w:cs="方正仿宋_GBK"/>
          <w:sz w:val="32"/>
          <w:szCs w:val="32"/>
          <w:lang w:val="en-US" w:eastAsia="zh-CN"/>
        </w:rPr>
        <w:t>9日</w:t>
      </w:r>
    </w:p>
    <w:p w14:paraId="0385AB52">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eastAsia="方正仿宋_GBK" w:cs="方正仿宋_GBK"/>
          <w:sz w:val="32"/>
          <w:szCs w:val="32"/>
          <w:lang w:val="en-US" w:eastAsia="zh-CN"/>
        </w:rPr>
      </w:pPr>
      <w:r>
        <w:rPr>
          <w:rFonts w:hint="eastAsia" w:eastAsia="方正仿宋_GBK" w:cs="方正仿宋_GBK"/>
          <w:sz w:val="32"/>
          <w:szCs w:val="32"/>
          <w:lang w:val="en-US" w:eastAsia="zh-CN"/>
        </w:rPr>
        <w:t>（此件公开发布）</w:t>
      </w:r>
    </w:p>
    <w:p w14:paraId="62748725">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right"/>
        <w:textAlignment w:val="auto"/>
        <w:rPr>
          <w:rFonts w:hint="eastAsia" w:eastAsia="方正仿宋_GBK" w:cs="方正仿宋_GBK"/>
          <w:sz w:val="32"/>
          <w:szCs w:val="32"/>
          <w:lang w:val="en-US" w:eastAsia="zh-CN"/>
        </w:rPr>
      </w:pPr>
      <w:bookmarkStart w:id="0" w:name="_GoBack"/>
      <w:bookmarkEnd w:id="0"/>
    </w:p>
    <w:p w14:paraId="2F8C5D3D">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right"/>
        <w:textAlignment w:val="auto"/>
        <w:rPr>
          <w:rFonts w:hint="default" w:eastAsia="方正仿宋_GBK" w:cs="方正仿宋_GBK"/>
          <w:sz w:val="32"/>
          <w:szCs w:val="32"/>
          <w:lang w:val="en-US" w:eastAsia="zh-CN"/>
        </w:rPr>
        <w:sectPr>
          <w:pgSz w:w="11906" w:h="16838"/>
          <w:pgMar w:top="1440" w:right="1803" w:bottom="1440" w:left="1803" w:header="851" w:footer="992" w:gutter="0"/>
          <w:cols w:space="0" w:num="1"/>
          <w:rtlGutter w:val="0"/>
          <w:docGrid w:type="lines" w:linePitch="332" w:charSpace="0"/>
        </w:sectPr>
      </w:pPr>
    </w:p>
    <w:p w14:paraId="67542F68">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14:paraId="0B4028B0">
      <w:pPr>
        <w:rPr>
          <w:rFonts w:hint="eastAsia" w:ascii="黑体" w:hAnsi="黑体" w:eastAsia="黑体" w:cs="黑体"/>
          <w:color w:val="auto"/>
          <w:sz w:val="32"/>
          <w:szCs w:val="32"/>
        </w:rPr>
      </w:pPr>
      <w:r>
        <w:rPr>
          <w:rFonts w:hint="eastAsia" w:ascii="黑体" w:hAnsi="黑体" w:eastAsia="黑体" w:cs="黑体"/>
          <w:b w:val="0"/>
          <w:bCs/>
          <w:color w:val="auto"/>
          <w:sz w:val="32"/>
          <w:szCs w:val="32"/>
        </w:rPr>
        <w:t>附件</w:t>
      </w:r>
      <w:r>
        <w:rPr>
          <w:rFonts w:hint="eastAsia" w:ascii="黑体" w:hAnsi="黑体" w:eastAsia="黑体" w:cs="黑体"/>
          <w:b w:val="0"/>
          <w:bCs/>
          <w:color w:val="auto"/>
          <w:sz w:val="32"/>
          <w:szCs w:val="32"/>
          <w:lang w:val="en-US" w:eastAsia="zh-CN"/>
        </w:rPr>
        <w:t>1</w:t>
      </w:r>
    </w:p>
    <w:p w14:paraId="5CAE1C5A">
      <w:pPr>
        <w:pStyle w:val="3"/>
        <w:keepNext w:val="0"/>
        <w:keepLines w:val="0"/>
        <w:pageBreakBefore w:val="0"/>
        <w:widowControl w:val="0"/>
        <w:kinsoku/>
        <w:wordWrap/>
        <w:overflowPunct/>
        <w:topLinePunct w:val="0"/>
        <w:autoSpaceDE/>
        <w:autoSpaceDN/>
        <w:bidi w:val="0"/>
        <w:adjustRightInd/>
        <w:snapToGrid/>
        <w:spacing w:line="720" w:lineRule="exact"/>
        <w:ind w:left="0" w:leftChars="0" w:firstLine="0" w:firstLineChars="0"/>
        <w:jc w:val="center"/>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2024年优抚对象医疗保障中央和省级经费分配表</w:t>
      </w:r>
    </w:p>
    <w:p w14:paraId="7162DD8B">
      <w:pPr>
        <w:pStyle w:val="2"/>
        <w:jc w:val="right"/>
        <w:rPr>
          <w:rFonts w:hint="default" w:ascii="Times New Roman" w:hAnsi="Times New Roman" w:cs="Times New Roman"/>
        </w:rPr>
      </w:pPr>
      <w:r>
        <w:rPr>
          <w:rFonts w:hint="default" w:ascii="Times New Roman" w:hAnsi="Times New Roman" w:eastAsia="方正仿宋_GBK" w:cs="Times New Roman"/>
          <w:sz w:val="32"/>
          <w:szCs w:val="32"/>
          <w:lang w:eastAsia="zh-CN"/>
        </w:rPr>
        <w:t>单位：万元</w:t>
      </w:r>
    </w:p>
    <w:tbl>
      <w:tblPr>
        <w:tblStyle w:val="6"/>
        <w:tblpPr w:leftFromText="180" w:rightFromText="180" w:vertAnchor="text" w:horzAnchor="page" w:tblpX="1117" w:tblpY="62"/>
        <w:tblOverlap w:val="never"/>
        <w:tblW w:w="99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1"/>
        <w:gridCol w:w="1159"/>
        <w:gridCol w:w="1185"/>
        <w:gridCol w:w="2036"/>
        <w:gridCol w:w="1184"/>
        <w:gridCol w:w="1116"/>
        <w:gridCol w:w="1417"/>
      </w:tblGrid>
      <w:tr w14:paraId="714D9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881" w:type="dxa"/>
            <w:vMerge w:val="restart"/>
            <w:tcBorders>
              <w:top w:val="single" w:color="auto" w:sz="4" w:space="0"/>
              <w:left w:val="single" w:color="auto" w:sz="4" w:space="0"/>
              <w:right w:val="single" w:color="auto" w:sz="4" w:space="0"/>
            </w:tcBorders>
            <w:noWrap w:val="0"/>
            <w:vAlign w:val="center"/>
          </w:tcPr>
          <w:p w14:paraId="24944CB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单位</w:t>
            </w:r>
          </w:p>
        </w:tc>
        <w:tc>
          <w:tcPr>
            <w:tcW w:w="1159" w:type="dxa"/>
            <w:vMerge w:val="restart"/>
            <w:tcBorders>
              <w:top w:val="single" w:color="auto" w:sz="4" w:space="0"/>
              <w:left w:val="nil"/>
              <w:right w:val="single" w:color="auto" w:sz="4" w:space="0"/>
            </w:tcBorders>
            <w:noWrap w:val="0"/>
            <w:vAlign w:val="center"/>
          </w:tcPr>
          <w:p w14:paraId="68EDDFF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省级补助经费本次下达</w:t>
            </w:r>
          </w:p>
        </w:tc>
        <w:tc>
          <w:tcPr>
            <w:tcW w:w="4405" w:type="dxa"/>
            <w:gridSpan w:val="3"/>
            <w:tcBorders>
              <w:left w:val="nil"/>
              <w:bottom w:val="single" w:color="auto" w:sz="4" w:space="0"/>
              <w:right w:val="single" w:color="auto" w:sz="4" w:space="0"/>
            </w:tcBorders>
            <w:noWrap w:val="0"/>
            <w:vAlign w:val="center"/>
          </w:tcPr>
          <w:p w14:paraId="51AD198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中央补助经费</w:t>
            </w:r>
          </w:p>
        </w:tc>
        <w:tc>
          <w:tcPr>
            <w:tcW w:w="1116" w:type="dxa"/>
            <w:vMerge w:val="restart"/>
            <w:tcBorders>
              <w:left w:val="nil"/>
              <w:right w:val="single" w:color="auto" w:sz="4" w:space="0"/>
            </w:tcBorders>
            <w:noWrap w:val="0"/>
            <w:vAlign w:val="center"/>
          </w:tcPr>
          <w:p w14:paraId="2890D4E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本次下达经费合计</w:t>
            </w:r>
          </w:p>
        </w:tc>
        <w:tc>
          <w:tcPr>
            <w:tcW w:w="1417" w:type="dxa"/>
            <w:vMerge w:val="restart"/>
            <w:tcBorders>
              <w:left w:val="nil"/>
              <w:right w:val="single" w:color="auto" w:sz="4" w:space="0"/>
            </w:tcBorders>
            <w:noWrap w:val="0"/>
            <w:vAlign w:val="center"/>
          </w:tcPr>
          <w:p w14:paraId="09312EE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备注</w:t>
            </w:r>
          </w:p>
        </w:tc>
      </w:tr>
      <w:tr w14:paraId="49CFE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0" w:hRule="atLeast"/>
        </w:trPr>
        <w:tc>
          <w:tcPr>
            <w:tcW w:w="1881" w:type="dxa"/>
            <w:vMerge w:val="continue"/>
            <w:tcBorders>
              <w:left w:val="single" w:color="auto" w:sz="4" w:space="0"/>
              <w:bottom w:val="single" w:color="auto" w:sz="4" w:space="0"/>
              <w:right w:val="single" w:color="auto" w:sz="4" w:space="0"/>
            </w:tcBorders>
            <w:noWrap w:val="0"/>
            <w:vAlign w:val="center"/>
          </w:tcPr>
          <w:p w14:paraId="72DF0FD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Cs/>
                <w:color w:val="auto"/>
                <w:sz w:val="32"/>
                <w:szCs w:val="32"/>
                <w:lang w:val="en-US" w:eastAsia="zh-CN"/>
              </w:rPr>
            </w:pPr>
          </w:p>
        </w:tc>
        <w:tc>
          <w:tcPr>
            <w:tcW w:w="1159" w:type="dxa"/>
            <w:vMerge w:val="continue"/>
            <w:tcBorders>
              <w:left w:val="nil"/>
              <w:bottom w:val="single" w:color="auto" w:sz="4" w:space="0"/>
              <w:right w:val="single" w:color="auto" w:sz="4" w:space="0"/>
            </w:tcBorders>
            <w:noWrap w:val="0"/>
            <w:vAlign w:val="center"/>
          </w:tcPr>
          <w:p w14:paraId="6EA9EDE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Cs/>
                <w:color w:val="auto"/>
                <w:sz w:val="32"/>
                <w:szCs w:val="32"/>
                <w:lang w:val="en-US" w:eastAsia="zh-CN"/>
              </w:rPr>
            </w:pPr>
          </w:p>
        </w:tc>
        <w:tc>
          <w:tcPr>
            <w:tcW w:w="1185" w:type="dxa"/>
            <w:tcBorders>
              <w:left w:val="nil"/>
              <w:bottom w:val="single" w:color="auto" w:sz="4" w:space="0"/>
              <w:right w:val="single" w:color="auto" w:sz="4" w:space="0"/>
            </w:tcBorders>
            <w:noWrap w:val="0"/>
            <w:vAlign w:val="center"/>
          </w:tcPr>
          <w:p w14:paraId="253655E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应下达</w:t>
            </w:r>
          </w:p>
        </w:tc>
        <w:tc>
          <w:tcPr>
            <w:tcW w:w="2036" w:type="dxa"/>
            <w:tcBorders>
              <w:left w:val="nil"/>
              <w:bottom w:val="single" w:color="auto" w:sz="4" w:space="0"/>
              <w:right w:val="single" w:color="auto" w:sz="4" w:space="0"/>
            </w:tcBorders>
            <w:noWrap w:val="0"/>
            <w:vAlign w:val="center"/>
          </w:tcPr>
          <w:p w14:paraId="7655359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已提前下达</w:t>
            </w:r>
          </w:p>
          <w:p w14:paraId="5478648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Cs/>
                <w:color w:val="auto"/>
                <w:sz w:val="32"/>
                <w:szCs w:val="32"/>
                <w:lang w:val="en-US" w:eastAsia="zh-CN"/>
              </w:rPr>
              <w:t>（德财社〔2024〕6号-梁财社〔2024〕12号）</w:t>
            </w:r>
          </w:p>
        </w:tc>
        <w:tc>
          <w:tcPr>
            <w:tcW w:w="1184" w:type="dxa"/>
            <w:tcBorders>
              <w:left w:val="nil"/>
              <w:bottom w:val="single" w:color="auto" w:sz="4" w:space="0"/>
              <w:right w:val="single" w:color="auto" w:sz="4" w:space="0"/>
            </w:tcBorders>
            <w:noWrap w:val="0"/>
            <w:vAlign w:val="center"/>
          </w:tcPr>
          <w:p w14:paraId="44D1318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本次下达</w:t>
            </w:r>
          </w:p>
        </w:tc>
        <w:tc>
          <w:tcPr>
            <w:tcW w:w="1116" w:type="dxa"/>
            <w:vMerge w:val="continue"/>
            <w:tcBorders>
              <w:left w:val="nil"/>
              <w:bottom w:val="single" w:color="auto" w:sz="4" w:space="0"/>
              <w:right w:val="single" w:color="auto" w:sz="4" w:space="0"/>
            </w:tcBorders>
            <w:noWrap w:val="0"/>
            <w:vAlign w:val="center"/>
          </w:tcPr>
          <w:p w14:paraId="73EFC23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Cs/>
                <w:color w:val="auto"/>
                <w:sz w:val="32"/>
                <w:szCs w:val="32"/>
                <w:lang w:val="en-US" w:eastAsia="zh-CN"/>
              </w:rPr>
            </w:pPr>
          </w:p>
        </w:tc>
        <w:tc>
          <w:tcPr>
            <w:tcW w:w="1417" w:type="dxa"/>
            <w:vMerge w:val="continue"/>
            <w:tcBorders>
              <w:left w:val="nil"/>
              <w:bottom w:val="single" w:color="auto" w:sz="4" w:space="0"/>
              <w:right w:val="single" w:color="auto" w:sz="4" w:space="0"/>
            </w:tcBorders>
            <w:noWrap w:val="0"/>
            <w:vAlign w:val="center"/>
          </w:tcPr>
          <w:p w14:paraId="6FD2D84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Cs/>
                <w:color w:val="auto"/>
                <w:sz w:val="32"/>
                <w:szCs w:val="32"/>
                <w:lang w:val="en-US" w:eastAsia="zh-CN"/>
              </w:rPr>
            </w:pPr>
          </w:p>
        </w:tc>
      </w:tr>
      <w:tr w14:paraId="24D99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5" w:hRule="atLeast"/>
        </w:trPr>
        <w:tc>
          <w:tcPr>
            <w:tcW w:w="1881" w:type="dxa"/>
            <w:tcBorders>
              <w:top w:val="single" w:color="auto" w:sz="4" w:space="0"/>
              <w:left w:val="single" w:color="auto" w:sz="4" w:space="0"/>
              <w:bottom w:val="single" w:color="auto" w:sz="4" w:space="0"/>
              <w:right w:val="single" w:color="auto" w:sz="4" w:space="0"/>
            </w:tcBorders>
            <w:noWrap w:val="0"/>
            <w:vAlign w:val="center"/>
          </w:tcPr>
          <w:p w14:paraId="46D6304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梁河县退役军人事务局</w:t>
            </w:r>
          </w:p>
        </w:tc>
        <w:tc>
          <w:tcPr>
            <w:tcW w:w="1159" w:type="dxa"/>
            <w:tcBorders>
              <w:top w:val="single" w:color="auto" w:sz="4" w:space="0"/>
              <w:left w:val="nil"/>
              <w:right w:val="single" w:color="auto" w:sz="4" w:space="0"/>
            </w:tcBorders>
            <w:noWrap w:val="0"/>
            <w:vAlign w:val="center"/>
          </w:tcPr>
          <w:p w14:paraId="4BD6E0E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0.46</w:t>
            </w:r>
          </w:p>
        </w:tc>
        <w:tc>
          <w:tcPr>
            <w:tcW w:w="1185" w:type="dxa"/>
            <w:tcBorders>
              <w:top w:val="nil"/>
              <w:left w:val="nil"/>
              <w:right w:val="single" w:color="auto" w:sz="4" w:space="0"/>
            </w:tcBorders>
            <w:noWrap w:val="0"/>
            <w:vAlign w:val="center"/>
          </w:tcPr>
          <w:p w14:paraId="2DF156E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26.30</w:t>
            </w:r>
          </w:p>
        </w:tc>
        <w:tc>
          <w:tcPr>
            <w:tcW w:w="2036" w:type="dxa"/>
            <w:tcBorders>
              <w:top w:val="nil"/>
              <w:left w:val="nil"/>
              <w:right w:val="single" w:color="auto" w:sz="4" w:space="0"/>
            </w:tcBorders>
            <w:noWrap w:val="0"/>
            <w:vAlign w:val="center"/>
          </w:tcPr>
          <w:p w14:paraId="4BB13C5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24.00</w:t>
            </w:r>
          </w:p>
        </w:tc>
        <w:tc>
          <w:tcPr>
            <w:tcW w:w="1184" w:type="dxa"/>
            <w:tcBorders>
              <w:top w:val="nil"/>
              <w:left w:val="nil"/>
              <w:right w:val="single" w:color="auto" w:sz="4" w:space="0"/>
            </w:tcBorders>
            <w:noWrap w:val="0"/>
            <w:vAlign w:val="center"/>
          </w:tcPr>
          <w:p w14:paraId="0B91668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2.30</w:t>
            </w:r>
          </w:p>
        </w:tc>
        <w:tc>
          <w:tcPr>
            <w:tcW w:w="1116" w:type="dxa"/>
            <w:tcBorders>
              <w:top w:val="nil"/>
              <w:left w:val="nil"/>
              <w:right w:val="single" w:color="auto" w:sz="4" w:space="0"/>
            </w:tcBorders>
            <w:noWrap w:val="0"/>
            <w:vAlign w:val="center"/>
          </w:tcPr>
          <w:p w14:paraId="72299C2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2.76</w:t>
            </w:r>
          </w:p>
        </w:tc>
        <w:tc>
          <w:tcPr>
            <w:tcW w:w="1417" w:type="dxa"/>
            <w:tcBorders>
              <w:top w:val="nil"/>
              <w:left w:val="nil"/>
              <w:right w:val="single" w:color="auto" w:sz="4" w:space="0"/>
            </w:tcBorders>
            <w:noWrap w:val="0"/>
            <w:vAlign w:val="center"/>
          </w:tcPr>
          <w:p w14:paraId="611A483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按照各县市符合享受医疗保障经费的优抚对象人数分配资金。</w:t>
            </w:r>
          </w:p>
        </w:tc>
      </w:tr>
    </w:tbl>
    <w:p w14:paraId="3C6A953B">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14:paraId="3BEE6F9E">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14:paraId="49FBD455">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14:paraId="5E73BC4C">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sectPr>
          <w:pgSz w:w="11906" w:h="16838"/>
          <w:pgMar w:top="1134" w:right="1134" w:bottom="1134" w:left="1134" w:header="851" w:footer="992" w:gutter="0"/>
          <w:cols w:space="0" w:num="1"/>
          <w:rtlGutter w:val="0"/>
          <w:docGrid w:type="lines" w:linePitch="324" w:charSpace="0"/>
        </w:sectPr>
      </w:pPr>
    </w:p>
    <w:p w14:paraId="4EA6B543">
      <w:pPr>
        <w:rPr>
          <w:rFonts w:hint="eastAsia" w:ascii="黑体" w:hAnsi="黑体" w:eastAsia="黑体" w:cs="黑体"/>
          <w:color w:val="auto"/>
          <w:sz w:val="32"/>
          <w:szCs w:val="32"/>
        </w:rPr>
      </w:pPr>
      <w:r>
        <w:rPr>
          <w:rFonts w:hint="eastAsia" w:ascii="黑体" w:hAnsi="黑体" w:eastAsia="黑体" w:cs="黑体"/>
          <w:b w:val="0"/>
          <w:bCs/>
          <w:color w:val="auto"/>
          <w:sz w:val="32"/>
          <w:szCs w:val="32"/>
        </w:rPr>
        <w:t>附件</w:t>
      </w:r>
      <w:r>
        <w:rPr>
          <w:rFonts w:hint="eastAsia" w:ascii="黑体" w:hAnsi="黑体" w:eastAsia="黑体" w:cs="黑体"/>
          <w:b w:val="0"/>
          <w:bCs/>
          <w:color w:val="auto"/>
          <w:sz w:val="32"/>
          <w:szCs w:val="32"/>
          <w:lang w:val="en-US" w:eastAsia="zh-CN"/>
        </w:rPr>
        <w:t>2</w:t>
      </w:r>
    </w:p>
    <w:p w14:paraId="40108FAB">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黑体" w:hAnsi="黑体" w:eastAsia="黑体" w:cs="黑体"/>
          <w:color w:val="auto"/>
          <w:sz w:val="32"/>
          <w:szCs w:val="32"/>
        </w:rPr>
      </w:pPr>
      <w:r>
        <w:rPr>
          <w:rFonts w:hint="eastAsia" w:ascii="黑体" w:hAnsi="黑体" w:eastAsia="黑体" w:cs="黑体"/>
          <w:color w:val="auto"/>
          <w:kern w:val="2"/>
          <w:sz w:val="32"/>
          <w:szCs w:val="32"/>
          <w:lang w:val="en-US" w:eastAsia="zh-CN" w:bidi="ar-SA"/>
        </w:rPr>
        <w:t>2024年优抚对象医疗保障中央和省级经费绩效目标表</w:t>
      </w:r>
    </w:p>
    <w:tbl>
      <w:tblPr>
        <w:tblStyle w:val="7"/>
        <w:tblW w:w="10536" w:type="dxa"/>
        <w:tblInd w:w="-8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3"/>
        <w:gridCol w:w="1440"/>
        <w:gridCol w:w="1750"/>
        <w:gridCol w:w="3900"/>
        <w:gridCol w:w="2543"/>
      </w:tblGrid>
      <w:tr w14:paraId="220BA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3" w:type="dxa"/>
            <w:gridSpan w:val="3"/>
            <w:tcBorders>
              <w:top w:val="single" w:color="auto" w:sz="4" w:space="0"/>
              <w:left w:val="single" w:color="auto" w:sz="4" w:space="0"/>
              <w:bottom w:val="single" w:color="auto" w:sz="4" w:space="0"/>
              <w:right w:val="single" w:color="auto" w:sz="4" w:space="0"/>
            </w:tcBorders>
            <w:noWrap w:val="0"/>
            <w:vAlign w:val="center"/>
          </w:tcPr>
          <w:p w14:paraId="490B801E">
            <w:pPr>
              <w:jc w:val="center"/>
              <w:rPr>
                <w:rFonts w:hint="default" w:ascii="Times New Roman" w:hAnsi="Times New Roman" w:eastAsia="方正仿宋_GBK" w:cs="Times New Roman"/>
                <w:kern w:val="0"/>
                <w:sz w:val="28"/>
                <w:szCs w:val="28"/>
                <w:lang w:eastAsia="zh-CN"/>
              </w:rPr>
            </w:pPr>
            <w:r>
              <w:rPr>
                <w:rFonts w:hint="default" w:ascii="Times New Roman" w:hAnsi="Times New Roman" w:eastAsia="方正仿宋_GBK" w:cs="Times New Roman"/>
                <w:kern w:val="0"/>
                <w:sz w:val="28"/>
                <w:szCs w:val="28"/>
              </w:rPr>
              <w:t>项目名称</w:t>
            </w:r>
          </w:p>
        </w:tc>
        <w:tc>
          <w:tcPr>
            <w:tcW w:w="6443" w:type="dxa"/>
            <w:gridSpan w:val="2"/>
            <w:tcBorders>
              <w:top w:val="single" w:color="auto" w:sz="4" w:space="0"/>
              <w:left w:val="single" w:color="auto" w:sz="4" w:space="0"/>
              <w:bottom w:val="single" w:color="auto" w:sz="4" w:space="0"/>
              <w:right w:val="single" w:color="auto" w:sz="4" w:space="0"/>
            </w:tcBorders>
            <w:noWrap w:val="0"/>
            <w:vAlign w:val="center"/>
          </w:tcPr>
          <w:p w14:paraId="39A20093">
            <w:pPr>
              <w:jc w:val="center"/>
              <w:rPr>
                <w:rFonts w:hint="default" w:ascii="Times New Roman" w:hAnsi="Times New Roman" w:eastAsia="方正仿宋_GBK" w:cs="Times New Roman"/>
                <w:kern w:val="0"/>
                <w:sz w:val="28"/>
                <w:szCs w:val="28"/>
                <w:lang w:eastAsia="zh-CN"/>
              </w:rPr>
            </w:pPr>
            <w:r>
              <w:rPr>
                <w:rFonts w:hint="default" w:ascii="Times New Roman" w:hAnsi="Times New Roman" w:eastAsia="方正仿宋_GBK" w:cs="Times New Roman"/>
                <w:kern w:val="0"/>
                <w:sz w:val="28"/>
                <w:szCs w:val="28"/>
                <w:lang w:val="en-US" w:eastAsia="zh-CN"/>
              </w:rPr>
              <w:t>优抚对象医疗保障经费</w:t>
            </w:r>
          </w:p>
        </w:tc>
      </w:tr>
      <w:tr w14:paraId="00224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4093" w:type="dxa"/>
            <w:gridSpan w:val="3"/>
            <w:tcBorders>
              <w:top w:val="single" w:color="auto" w:sz="4" w:space="0"/>
              <w:left w:val="single" w:color="auto" w:sz="4" w:space="0"/>
              <w:bottom w:val="single" w:color="auto" w:sz="4" w:space="0"/>
              <w:right w:val="single" w:color="auto" w:sz="4" w:space="0"/>
            </w:tcBorders>
            <w:noWrap w:val="0"/>
            <w:vAlign w:val="center"/>
          </w:tcPr>
          <w:p w14:paraId="30363155">
            <w:pPr>
              <w:jc w:val="center"/>
              <w:rPr>
                <w:rFonts w:hint="default" w:ascii="Times New Roman" w:hAnsi="Times New Roman" w:eastAsia="方正仿宋_GBK" w:cs="Times New Roman"/>
                <w:kern w:val="0"/>
                <w:sz w:val="28"/>
                <w:szCs w:val="28"/>
                <w:lang w:eastAsia="zh-CN"/>
              </w:rPr>
            </w:pPr>
            <w:r>
              <w:rPr>
                <w:rFonts w:hint="default" w:ascii="Times New Roman" w:hAnsi="Times New Roman" w:eastAsia="方正仿宋_GBK" w:cs="Times New Roman"/>
                <w:kern w:val="0"/>
                <w:sz w:val="28"/>
                <w:szCs w:val="28"/>
                <w:lang w:eastAsia="zh-CN"/>
              </w:rPr>
              <w:t>项目实施</w:t>
            </w:r>
            <w:r>
              <w:rPr>
                <w:rFonts w:hint="default" w:ascii="Times New Roman" w:hAnsi="Times New Roman" w:eastAsia="方正仿宋_GBK" w:cs="Times New Roman"/>
                <w:kern w:val="0"/>
                <w:sz w:val="28"/>
                <w:szCs w:val="28"/>
              </w:rPr>
              <w:t>部门</w:t>
            </w:r>
          </w:p>
        </w:tc>
        <w:tc>
          <w:tcPr>
            <w:tcW w:w="6443" w:type="dxa"/>
            <w:gridSpan w:val="2"/>
            <w:tcBorders>
              <w:top w:val="single" w:color="auto" w:sz="4" w:space="0"/>
              <w:left w:val="single" w:color="auto" w:sz="4" w:space="0"/>
              <w:bottom w:val="single" w:color="auto" w:sz="4" w:space="0"/>
              <w:right w:val="single" w:color="auto" w:sz="4" w:space="0"/>
            </w:tcBorders>
            <w:noWrap w:val="0"/>
            <w:vAlign w:val="center"/>
          </w:tcPr>
          <w:p w14:paraId="225203AD">
            <w:pPr>
              <w:jc w:val="center"/>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德宏州</w:t>
            </w:r>
            <w:r>
              <w:rPr>
                <w:rFonts w:hint="default" w:ascii="Times New Roman" w:hAnsi="Times New Roman" w:eastAsia="方正仿宋_GBK" w:cs="Times New Roman"/>
                <w:kern w:val="0"/>
                <w:sz w:val="28"/>
                <w:szCs w:val="28"/>
                <w:lang w:eastAsia="zh-CN"/>
              </w:rPr>
              <w:t>退役军人事务局</w:t>
            </w:r>
          </w:p>
        </w:tc>
      </w:tr>
      <w:tr w14:paraId="4BF44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trPr>
        <w:tc>
          <w:tcPr>
            <w:tcW w:w="4093" w:type="dxa"/>
            <w:gridSpan w:val="3"/>
            <w:tcBorders>
              <w:top w:val="nil"/>
              <w:left w:val="single" w:color="auto" w:sz="4" w:space="0"/>
              <w:bottom w:val="single" w:color="auto" w:sz="4" w:space="0"/>
              <w:right w:val="single" w:color="auto" w:sz="4" w:space="0"/>
            </w:tcBorders>
            <w:noWrap w:val="0"/>
            <w:vAlign w:val="center"/>
          </w:tcPr>
          <w:p w14:paraId="51D99E1C">
            <w:pPr>
              <w:jc w:val="center"/>
              <w:rPr>
                <w:rFonts w:hint="default" w:ascii="Times New Roman" w:hAnsi="Times New Roman" w:eastAsia="方正仿宋_GBK" w:cs="Times New Roman"/>
                <w:kern w:val="0"/>
                <w:sz w:val="28"/>
                <w:szCs w:val="28"/>
                <w:lang w:val="en-US" w:eastAsia="zh-CN"/>
              </w:rPr>
            </w:pPr>
            <w:r>
              <w:rPr>
                <w:rFonts w:hint="default" w:ascii="Times New Roman" w:hAnsi="Times New Roman" w:eastAsia="方正仿宋_GBK" w:cs="Times New Roman"/>
                <w:kern w:val="0"/>
                <w:sz w:val="28"/>
                <w:szCs w:val="28"/>
                <w:lang w:eastAsia="zh-CN"/>
              </w:rPr>
              <w:t>项目</w:t>
            </w:r>
            <w:r>
              <w:rPr>
                <w:rFonts w:hint="default" w:ascii="Times New Roman" w:hAnsi="Times New Roman" w:eastAsia="方正仿宋_GBK" w:cs="Times New Roman"/>
                <w:kern w:val="0"/>
                <w:sz w:val="28"/>
                <w:szCs w:val="28"/>
              </w:rPr>
              <w:t>资金</w:t>
            </w:r>
            <w:r>
              <w:rPr>
                <w:rFonts w:hint="default" w:ascii="Times New Roman" w:hAnsi="Times New Roman" w:eastAsia="方正仿宋_GBK" w:cs="Times New Roman"/>
                <w:kern w:val="0"/>
                <w:sz w:val="28"/>
                <w:szCs w:val="28"/>
                <w:lang w:eastAsia="zh-CN"/>
              </w:rPr>
              <w:t>（万元）</w:t>
            </w:r>
          </w:p>
        </w:tc>
        <w:tc>
          <w:tcPr>
            <w:tcW w:w="6443" w:type="dxa"/>
            <w:gridSpan w:val="2"/>
            <w:tcBorders>
              <w:top w:val="single" w:color="auto" w:sz="4" w:space="0"/>
              <w:left w:val="single" w:color="auto" w:sz="4" w:space="0"/>
              <w:bottom w:val="single" w:color="auto" w:sz="4" w:space="0"/>
              <w:right w:val="single" w:color="auto" w:sz="4" w:space="0"/>
            </w:tcBorders>
            <w:noWrap w:val="0"/>
            <w:vAlign w:val="center"/>
          </w:tcPr>
          <w:p w14:paraId="173B2EB2">
            <w:pPr>
              <w:jc w:val="center"/>
              <w:rPr>
                <w:rFonts w:hint="default" w:ascii="Times New Roman" w:hAnsi="Times New Roman" w:eastAsia="方正仿宋_GBK" w:cs="Times New Roman"/>
                <w:kern w:val="0"/>
                <w:sz w:val="28"/>
                <w:szCs w:val="28"/>
                <w:lang w:val="en-US" w:eastAsia="zh-CN"/>
              </w:rPr>
            </w:pPr>
            <w:r>
              <w:rPr>
                <w:rFonts w:hint="default" w:ascii="Times New Roman" w:hAnsi="Times New Roman" w:eastAsia="方正仿宋_GBK" w:cs="Times New Roman"/>
                <w:kern w:val="0"/>
                <w:sz w:val="28"/>
                <w:szCs w:val="28"/>
                <w:lang w:val="en-US" w:eastAsia="zh-CN"/>
              </w:rPr>
              <w:t>16.65万元（其中：中央13.53万元，省级3.12万元）</w:t>
            </w:r>
          </w:p>
        </w:tc>
      </w:tr>
      <w:tr w14:paraId="3F72E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903" w:type="dxa"/>
            <w:tcBorders>
              <w:top w:val="single" w:color="auto" w:sz="4" w:space="0"/>
              <w:left w:val="single" w:color="auto" w:sz="4" w:space="0"/>
              <w:bottom w:val="single" w:color="auto" w:sz="4" w:space="0"/>
              <w:right w:val="single" w:color="auto" w:sz="4" w:space="0"/>
            </w:tcBorders>
            <w:noWrap w:val="0"/>
            <w:vAlign w:val="top"/>
          </w:tcPr>
          <w:p w14:paraId="59728DCA">
            <w:pPr>
              <w:jc w:val="center"/>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年度总体目标</w:t>
            </w:r>
          </w:p>
        </w:tc>
        <w:tc>
          <w:tcPr>
            <w:tcW w:w="9633" w:type="dxa"/>
            <w:gridSpan w:val="4"/>
            <w:tcBorders>
              <w:top w:val="single" w:color="auto" w:sz="4" w:space="0"/>
              <w:left w:val="nil"/>
              <w:bottom w:val="single" w:color="auto" w:sz="4" w:space="0"/>
              <w:right w:val="single" w:color="auto" w:sz="4" w:space="0"/>
            </w:tcBorders>
            <w:noWrap w:val="0"/>
            <w:vAlign w:val="center"/>
          </w:tcPr>
          <w:p w14:paraId="746DC843">
            <w:pPr>
              <w:jc w:val="left"/>
              <w:rPr>
                <w:rFonts w:hint="default" w:ascii="Times New Roman" w:hAnsi="Times New Roman" w:eastAsia="方正仿宋_GBK" w:cs="Times New Roman"/>
                <w:kern w:val="0"/>
                <w:sz w:val="28"/>
                <w:szCs w:val="28"/>
                <w:lang w:eastAsia="zh-CN"/>
              </w:rPr>
            </w:pPr>
            <w:r>
              <w:rPr>
                <w:rFonts w:hint="default" w:ascii="Times New Roman" w:hAnsi="Times New Roman" w:eastAsia="方正仿宋_GBK" w:cs="Times New Roman"/>
                <w:kern w:val="0"/>
                <w:sz w:val="28"/>
                <w:szCs w:val="28"/>
                <w:lang w:eastAsia="zh-CN"/>
              </w:rPr>
              <w:t>通过安排优抚对象医疗补助资金，对符合条件的优抚对象参保缴费、住院和门诊费用进行补助，有效帮助解决优抚对象医疗难问题。</w:t>
            </w:r>
          </w:p>
        </w:tc>
      </w:tr>
      <w:tr w14:paraId="45F9A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903" w:type="dxa"/>
            <w:vMerge w:val="restart"/>
            <w:tcBorders>
              <w:top w:val="nil"/>
              <w:left w:val="single" w:color="auto" w:sz="4" w:space="0"/>
              <w:bottom w:val="single" w:color="auto" w:sz="4" w:space="0"/>
              <w:right w:val="single" w:color="auto" w:sz="4" w:space="0"/>
            </w:tcBorders>
            <w:noWrap w:val="0"/>
            <w:vAlign w:val="top"/>
          </w:tcPr>
          <w:p w14:paraId="5A9E278A">
            <w:pPr>
              <w:jc w:val="center"/>
              <w:rPr>
                <w:rFonts w:hint="default" w:ascii="Times New Roman" w:hAnsi="Times New Roman" w:eastAsia="方正仿宋_GBK" w:cs="Times New Roman"/>
                <w:kern w:val="0"/>
                <w:sz w:val="28"/>
                <w:szCs w:val="28"/>
              </w:rPr>
            </w:pPr>
          </w:p>
          <w:p w14:paraId="14973A97">
            <w:pPr>
              <w:jc w:val="center"/>
              <w:rPr>
                <w:rFonts w:hint="default" w:ascii="Times New Roman" w:hAnsi="Times New Roman" w:eastAsia="方正仿宋_GBK" w:cs="Times New Roman"/>
                <w:kern w:val="0"/>
                <w:sz w:val="28"/>
                <w:szCs w:val="28"/>
              </w:rPr>
            </w:pPr>
          </w:p>
          <w:p w14:paraId="7FA1BF96">
            <w:pPr>
              <w:jc w:val="center"/>
              <w:rPr>
                <w:rFonts w:hint="default" w:ascii="Times New Roman" w:hAnsi="Times New Roman" w:eastAsia="方正仿宋_GBK" w:cs="Times New Roman"/>
                <w:kern w:val="0"/>
                <w:sz w:val="28"/>
                <w:szCs w:val="28"/>
              </w:rPr>
            </w:pPr>
          </w:p>
          <w:p w14:paraId="4E2CA35F">
            <w:pPr>
              <w:jc w:val="center"/>
              <w:rPr>
                <w:rFonts w:hint="default" w:ascii="Times New Roman" w:hAnsi="Times New Roman" w:eastAsia="方正仿宋_GBK" w:cs="Times New Roman"/>
                <w:kern w:val="0"/>
                <w:sz w:val="28"/>
                <w:szCs w:val="28"/>
              </w:rPr>
            </w:pPr>
          </w:p>
          <w:p w14:paraId="790684A2">
            <w:pPr>
              <w:jc w:val="center"/>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绩</w:t>
            </w:r>
          </w:p>
          <w:p w14:paraId="40F4D337">
            <w:pPr>
              <w:jc w:val="center"/>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效</w:t>
            </w:r>
          </w:p>
          <w:p w14:paraId="26D11899">
            <w:pPr>
              <w:jc w:val="center"/>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目</w:t>
            </w:r>
          </w:p>
          <w:p w14:paraId="4BA5EBF3">
            <w:pPr>
              <w:jc w:val="center"/>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标</w:t>
            </w:r>
          </w:p>
        </w:tc>
        <w:tc>
          <w:tcPr>
            <w:tcW w:w="1440" w:type="dxa"/>
            <w:tcBorders>
              <w:top w:val="single" w:color="auto" w:sz="4" w:space="0"/>
              <w:left w:val="nil"/>
              <w:bottom w:val="single" w:color="auto" w:sz="4" w:space="0"/>
              <w:right w:val="single" w:color="auto" w:sz="4" w:space="0"/>
            </w:tcBorders>
            <w:noWrap w:val="0"/>
            <w:vAlign w:val="center"/>
          </w:tcPr>
          <w:p w14:paraId="683E1257">
            <w:pPr>
              <w:jc w:val="center"/>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一级指标</w:t>
            </w:r>
          </w:p>
        </w:tc>
        <w:tc>
          <w:tcPr>
            <w:tcW w:w="1750" w:type="dxa"/>
            <w:tcBorders>
              <w:top w:val="single" w:color="auto" w:sz="4" w:space="0"/>
              <w:left w:val="nil"/>
              <w:bottom w:val="single" w:color="auto" w:sz="4" w:space="0"/>
              <w:right w:val="single" w:color="auto" w:sz="4" w:space="0"/>
            </w:tcBorders>
            <w:noWrap w:val="0"/>
            <w:vAlign w:val="center"/>
          </w:tcPr>
          <w:p w14:paraId="40B13FD9">
            <w:pPr>
              <w:jc w:val="center"/>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二级指标</w:t>
            </w:r>
          </w:p>
        </w:tc>
        <w:tc>
          <w:tcPr>
            <w:tcW w:w="3900" w:type="dxa"/>
            <w:tcBorders>
              <w:top w:val="single" w:color="auto" w:sz="4" w:space="0"/>
              <w:left w:val="nil"/>
              <w:bottom w:val="single" w:color="auto" w:sz="4" w:space="0"/>
              <w:right w:val="single" w:color="auto" w:sz="4" w:space="0"/>
            </w:tcBorders>
            <w:noWrap w:val="0"/>
            <w:vAlign w:val="center"/>
          </w:tcPr>
          <w:p w14:paraId="2E6731DD">
            <w:pPr>
              <w:jc w:val="center"/>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lang w:eastAsia="zh-CN"/>
              </w:rPr>
              <w:t>三</w:t>
            </w:r>
            <w:r>
              <w:rPr>
                <w:rFonts w:hint="default" w:ascii="Times New Roman" w:hAnsi="Times New Roman" w:eastAsia="方正仿宋_GBK" w:cs="Times New Roman"/>
                <w:kern w:val="0"/>
                <w:sz w:val="28"/>
                <w:szCs w:val="28"/>
              </w:rPr>
              <w:t>级指标</w:t>
            </w:r>
          </w:p>
        </w:tc>
        <w:tc>
          <w:tcPr>
            <w:tcW w:w="2543" w:type="dxa"/>
            <w:tcBorders>
              <w:top w:val="single" w:color="auto" w:sz="4" w:space="0"/>
              <w:left w:val="nil"/>
              <w:bottom w:val="single" w:color="auto" w:sz="4" w:space="0"/>
              <w:right w:val="single" w:color="auto" w:sz="4" w:space="0"/>
            </w:tcBorders>
            <w:noWrap w:val="0"/>
            <w:vAlign w:val="center"/>
          </w:tcPr>
          <w:p w14:paraId="1E0F91D6">
            <w:pPr>
              <w:jc w:val="center"/>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指标值</w:t>
            </w:r>
          </w:p>
        </w:tc>
      </w:tr>
      <w:tr w14:paraId="16146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trPr>
        <w:tc>
          <w:tcPr>
            <w:tcW w:w="903" w:type="dxa"/>
            <w:vMerge w:val="continue"/>
            <w:tcBorders>
              <w:top w:val="nil"/>
              <w:left w:val="single" w:color="auto" w:sz="4" w:space="0"/>
              <w:bottom w:val="single" w:color="auto" w:sz="4" w:space="0"/>
              <w:right w:val="single" w:color="auto" w:sz="4" w:space="0"/>
            </w:tcBorders>
            <w:noWrap w:val="0"/>
            <w:vAlign w:val="center"/>
          </w:tcPr>
          <w:p w14:paraId="7AD6D2D7">
            <w:pPr>
              <w:jc w:val="center"/>
              <w:rPr>
                <w:rFonts w:hint="default" w:ascii="Times New Roman" w:hAnsi="Times New Roman" w:eastAsia="方正仿宋_GBK" w:cs="Times New Roman"/>
                <w:kern w:val="0"/>
                <w:sz w:val="28"/>
                <w:szCs w:val="28"/>
              </w:rPr>
            </w:pPr>
          </w:p>
        </w:tc>
        <w:tc>
          <w:tcPr>
            <w:tcW w:w="1440" w:type="dxa"/>
            <w:vMerge w:val="restart"/>
            <w:tcBorders>
              <w:top w:val="nil"/>
              <w:left w:val="nil"/>
              <w:bottom w:val="single" w:color="auto" w:sz="4" w:space="0"/>
              <w:right w:val="single" w:color="auto" w:sz="4" w:space="0"/>
            </w:tcBorders>
            <w:noWrap w:val="0"/>
            <w:vAlign w:val="center"/>
          </w:tcPr>
          <w:p w14:paraId="40F128EE">
            <w:pPr>
              <w:jc w:val="center"/>
              <w:rPr>
                <w:rFonts w:hint="default" w:ascii="Times New Roman" w:hAnsi="Times New Roman" w:eastAsia="方正仿宋_GBK" w:cs="Times New Roman"/>
                <w:kern w:val="0"/>
                <w:sz w:val="28"/>
                <w:szCs w:val="28"/>
              </w:rPr>
            </w:pPr>
          </w:p>
          <w:p w14:paraId="02BC0445">
            <w:pPr>
              <w:jc w:val="center"/>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产出指标</w:t>
            </w:r>
          </w:p>
        </w:tc>
        <w:tc>
          <w:tcPr>
            <w:tcW w:w="1750" w:type="dxa"/>
            <w:vMerge w:val="restart"/>
            <w:tcBorders>
              <w:top w:val="nil"/>
              <w:left w:val="nil"/>
              <w:right w:val="single" w:color="auto" w:sz="4" w:space="0"/>
            </w:tcBorders>
            <w:noWrap w:val="0"/>
            <w:vAlign w:val="center"/>
          </w:tcPr>
          <w:p w14:paraId="369B79CF">
            <w:pPr>
              <w:jc w:val="center"/>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数量指标</w:t>
            </w:r>
          </w:p>
        </w:tc>
        <w:tc>
          <w:tcPr>
            <w:tcW w:w="3900" w:type="dxa"/>
            <w:tcBorders>
              <w:top w:val="single" w:color="auto" w:sz="4" w:space="0"/>
              <w:left w:val="nil"/>
              <w:right w:val="single" w:color="auto" w:sz="4" w:space="0"/>
            </w:tcBorders>
            <w:noWrap w:val="0"/>
            <w:vAlign w:val="center"/>
          </w:tcPr>
          <w:p w14:paraId="01E4E9B4">
            <w:pPr>
              <w:jc w:val="center"/>
              <w:rPr>
                <w:rFonts w:hint="default" w:ascii="Times New Roman" w:hAnsi="Times New Roman" w:eastAsia="方正仿宋_GBK" w:cs="Times New Roman"/>
                <w:kern w:val="0"/>
                <w:sz w:val="28"/>
                <w:szCs w:val="28"/>
                <w:lang w:val="en-US" w:eastAsia="zh-CN"/>
              </w:rPr>
            </w:pPr>
            <w:r>
              <w:rPr>
                <w:rFonts w:hint="default" w:ascii="Times New Roman" w:hAnsi="Times New Roman" w:eastAsia="方正仿宋_GBK" w:cs="Times New Roman"/>
                <w:kern w:val="0"/>
                <w:sz w:val="28"/>
                <w:szCs w:val="28"/>
                <w:lang w:val="en-US" w:eastAsia="zh-CN"/>
              </w:rPr>
              <w:t>帮助1级至6级残疾军人参加城镇职工基本医疗保险和给予补充医疗保障率</w:t>
            </w:r>
          </w:p>
        </w:tc>
        <w:tc>
          <w:tcPr>
            <w:tcW w:w="2543" w:type="dxa"/>
            <w:tcBorders>
              <w:top w:val="single" w:color="auto" w:sz="4" w:space="0"/>
              <w:left w:val="nil"/>
              <w:bottom w:val="single" w:color="auto" w:sz="4" w:space="0"/>
              <w:right w:val="single" w:color="auto" w:sz="4" w:space="0"/>
            </w:tcBorders>
            <w:noWrap w:val="0"/>
            <w:vAlign w:val="center"/>
          </w:tcPr>
          <w:p w14:paraId="47C4A344">
            <w:pPr>
              <w:jc w:val="center"/>
              <w:rPr>
                <w:rFonts w:hint="default" w:ascii="Times New Roman" w:hAnsi="Times New Roman" w:eastAsia="方正仿宋_GBK" w:cs="Times New Roman"/>
                <w:kern w:val="0"/>
                <w:sz w:val="28"/>
                <w:szCs w:val="28"/>
                <w:lang w:val="en-US"/>
              </w:rPr>
            </w:pPr>
            <w:r>
              <w:rPr>
                <w:rFonts w:hint="default" w:ascii="Times New Roman" w:hAnsi="Times New Roman" w:eastAsia="方正仿宋_GBK" w:cs="Times New Roman"/>
                <w:kern w:val="0"/>
                <w:sz w:val="28"/>
                <w:szCs w:val="28"/>
                <w:lang w:val="en-US" w:eastAsia="zh-CN"/>
              </w:rPr>
              <w:t>≥95</w:t>
            </w:r>
            <w:r>
              <w:rPr>
                <w:rFonts w:hint="default" w:ascii="Times New Roman" w:hAnsi="Times New Roman" w:eastAsia="方正仿宋_GBK" w:cs="Times New Roman"/>
                <w:kern w:val="0"/>
                <w:sz w:val="28"/>
                <w:szCs w:val="28"/>
              </w:rPr>
              <w:t>%</w:t>
            </w:r>
          </w:p>
        </w:tc>
      </w:tr>
      <w:tr w14:paraId="3E9F6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trPr>
        <w:tc>
          <w:tcPr>
            <w:tcW w:w="903" w:type="dxa"/>
            <w:vMerge w:val="continue"/>
            <w:tcBorders>
              <w:top w:val="nil"/>
              <w:left w:val="single" w:color="auto" w:sz="4" w:space="0"/>
              <w:bottom w:val="single" w:color="auto" w:sz="4" w:space="0"/>
              <w:right w:val="single" w:color="auto" w:sz="4" w:space="0"/>
            </w:tcBorders>
            <w:noWrap w:val="0"/>
            <w:vAlign w:val="center"/>
          </w:tcPr>
          <w:p w14:paraId="7C6E5DE9">
            <w:pPr>
              <w:jc w:val="center"/>
              <w:rPr>
                <w:rFonts w:hint="default" w:ascii="Times New Roman" w:hAnsi="Times New Roman" w:eastAsia="方正仿宋_GBK" w:cs="Times New Roman"/>
                <w:kern w:val="0"/>
                <w:sz w:val="28"/>
                <w:szCs w:val="28"/>
              </w:rPr>
            </w:pPr>
          </w:p>
        </w:tc>
        <w:tc>
          <w:tcPr>
            <w:tcW w:w="1440" w:type="dxa"/>
            <w:vMerge w:val="continue"/>
            <w:tcBorders>
              <w:left w:val="nil"/>
              <w:right w:val="single" w:color="auto" w:sz="4" w:space="0"/>
            </w:tcBorders>
            <w:noWrap w:val="0"/>
            <w:vAlign w:val="center"/>
          </w:tcPr>
          <w:p w14:paraId="17B479A6">
            <w:pPr>
              <w:jc w:val="center"/>
              <w:rPr>
                <w:rFonts w:hint="default" w:ascii="Times New Roman" w:hAnsi="Times New Roman" w:eastAsia="方正仿宋_GBK" w:cs="Times New Roman"/>
                <w:kern w:val="0"/>
                <w:sz w:val="28"/>
                <w:szCs w:val="28"/>
              </w:rPr>
            </w:pPr>
          </w:p>
        </w:tc>
        <w:tc>
          <w:tcPr>
            <w:tcW w:w="1750" w:type="dxa"/>
            <w:vMerge w:val="continue"/>
            <w:tcBorders>
              <w:left w:val="nil"/>
              <w:right w:val="single" w:color="auto" w:sz="4" w:space="0"/>
            </w:tcBorders>
            <w:noWrap w:val="0"/>
            <w:vAlign w:val="center"/>
          </w:tcPr>
          <w:p w14:paraId="778D4831">
            <w:pPr>
              <w:jc w:val="center"/>
              <w:rPr>
                <w:rFonts w:hint="default" w:ascii="Times New Roman" w:hAnsi="Times New Roman" w:eastAsia="方正仿宋_GBK" w:cs="Times New Roman"/>
                <w:kern w:val="0"/>
                <w:sz w:val="28"/>
                <w:szCs w:val="28"/>
              </w:rPr>
            </w:pPr>
          </w:p>
        </w:tc>
        <w:tc>
          <w:tcPr>
            <w:tcW w:w="3900" w:type="dxa"/>
            <w:tcBorders>
              <w:top w:val="single" w:color="auto" w:sz="4" w:space="0"/>
              <w:left w:val="nil"/>
              <w:right w:val="single" w:color="auto" w:sz="4" w:space="0"/>
            </w:tcBorders>
            <w:noWrap w:val="0"/>
            <w:vAlign w:val="center"/>
          </w:tcPr>
          <w:p w14:paraId="4783CD92">
            <w:pPr>
              <w:jc w:val="center"/>
              <w:rPr>
                <w:rFonts w:hint="default" w:ascii="Times New Roman" w:hAnsi="Times New Roman" w:eastAsia="方正仿宋_GBK" w:cs="Times New Roman"/>
                <w:kern w:val="0"/>
                <w:sz w:val="28"/>
                <w:szCs w:val="28"/>
                <w:lang w:eastAsia="zh-CN"/>
              </w:rPr>
            </w:pPr>
            <w:r>
              <w:rPr>
                <w:rFonts w:hint="default" w:ascii="Times New Roman" w:hAnsi="Times New Roman" w:eastAsia="方正仿宋_GBK" w:cs="Times New Roman"/>
                <w:kern w:val="0"/>
                <w:sz w:val="28"/>
                <w:szCs w:val="28"/>
                <w:lang w:eastAsia="zh-CN"/>
              </w:rPr>
              <w:t>符合医疗补助条件、参加基本医疗保险制度但个人医疗费负担较重的优抚对象中实际享受医疗补助人数的比例</w:t>
            </w:r>
          </w:p>
        </w:tc>
        <w:tc>
          <w:tcPr>
            <w:tcW w:w="2543" w:type="dxa"/>
            <w:tcBorders>
              <w:top w:val="single" w:color="auto" w:sz="4" w:space="0"/>
              <w:left w:val="nil"/>
              <w:bottom w:val="single" w:color="auto" w:sz="4" w:space="0"/>
              <w:right w:val="single" w:color="auto" w:sz="4" w:space="0"/>
            </w:tcBorders>
            <w:noWrap w:val="0"/>
            <w:vAlign w:val="center"/>
          </w:tcPr>
          <w:p w14:paraId="6162D57B">
            <w:pPr>
              <w:jc w:val="center"/>
              <w:rPr>
                <w:rFonts w:hint="default" w:ascii="Times New Roman" w:hAnsi="Times New Roman" w:eastAsia="方正仿宋_GBK" w:cs="Times New Roman"/>
                <w:kern w:val="0"/>
                <w:sz w:val="28"/>
                <w:szCs w:val="28"/>
                <w:lang w:val="en-US" w:eastAsia="zh-CN"/>
              </w:rPr>
            </w:pPr>
            <w:r>
              <w:rPr>
                <w:rFonts w:hint="default" w:ascii="Times New Roman" w:hAnsi="Times New Roman" w:eastAsia="方正仿宋_GBK" w:cs="Times New Roman"/>
                <w:kern w:val="0"/>
                <w:sz w:val="28"/>
                <w:szCs w:val="28"/>
                <w:lang w:val="en-US" w:eastAsia="zh-CN"/>
              </w:rPr>
              <w:t>≥90</w:t>
            </w:r>
            <w:r>
              <w:rPr>
                <w:rFonts w:hint="default" w:ascii="Times New Roman" w:hAnsi="Times New Roman" w:eastAsia="方正仿宋_GBK" w:cs="Times New Roman"/>
                <w:kern w:val="0"/>
                <w:sz w:val="28"/>
                <w:szCs w:val="28"/>
              </w:rPr>
              <w:t>%</w:t>
            </w:r>
          </w:p>
        </w:tc>
      </w:tr>
      <w:tr w14:paraId="136E2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trPr>
        <w:tc>
          <w:tcPr>
            <w:tcW w:w="903" w:type="dxa"/>
            <w:vMerge w:val="continue"/>
            <w:tcBorders>
              <w:top w:val="nil"/>
              <w:left w:val="single" w:color="auto" w:sz="4" w:space="0"/>
              <w:bottom w:val="single" w:color="auto" w:sz="4" w:space="0"/>
              <w:right w:val="single" w:color="auto" w:sz="4" w:space="0"/>
            </w:tcBorders>
            <w:noWrap w:val="0"/>
            <w:vAlign w:val="center"/>
          </w:tcPr>
          <w:p w14:paraId="76BD18F1">
            <w:pPr>
              <w:jc w:val="center"/>
              <w:rPr>
                <w:rFonts w:hint="default" w:ascii="Times New Roman" w:hAnsi="Times New Roman" w:eastAsia="方正仿宋_GBK" w:cs="Times New Roman"/>
                <w:kern w:val="0"/>
                <w:sz w:val="28"/>
                <w:szCs w:val="28"/>
              </w:rPr>
            </w:pPr>
          </w:p>
        </w:tc>
        <w:tc>
          <w:tcPr>
            <w:tcW w:w="1440" w:type="dxa"/>
            <w:vMerge w:val="continue"/>
            <w:tcBorders>
              <w:top w:val="nil"/>
              <w:left w:val="nil"/>
              <w:bottom w:val="single" w:color="auto" w:sz="4" w:space="0"/>
              <w:right w:val="single" w:color="auto" w:sz="4" w:space="0"/>
            </w:tcBorders>
            <w:noWrap w:val="0"/>
            <w:vAlign w:val="center"/>
          </w:tcPr>
          <w:p w14:paraId="18E13E1C">
            <w:pPr>
              <w:jc w:val="center"/>
              <w:rPr>
                <w:rFonts w:hint="default" w:ascii="Times New Roman" w:hAnsi="Times New Roman" w:eastAsia="方正仿宋_GBK" w:cs="Times New Roman"/>
                <w:kern w:val="0"/>
                <w:sz w:val="28"/>
                <w:szCs w:val="28"/>
              </w:rPr>
            </w:pPr>
          </w:p>
        </w:tc>
        <w:tc>
          <w:tcPr>
            <w:tcW w:w="1750" w:type="dxa"/>
            <w:tcBorders>
              <w:left w:val="nil"/>
              <w:right w:val="single" w:color="auto" w:sz="4" w:space="0"/>
            </w:tcBorders>
            <w:noWrap w:val="0"/>
            <w:vAlign w:val="center"/>
          </w:tcPr>
          <w:p w14:paraId="40A9045C">
            <w:pPr>
              <w:jc w:val="center"/>
              <w:rPr>
                <w:rFonts w:hint="default" w:ascii="Times New Roman" w:hAnsi="Times New Roman" w:eastAsia="方正仿宋_GBK" w:cs="Times New Roman"/>
                <w:kern w:val="0"/>
                <w:sz w:val="28"/>
                <w:szCs w:val="28"/>
                <w:lang w:eastAsia="zh-CN"/>
              </w:rPr>
            </w:pPr>
            <w:r>
              <w:rPr>
                <w:rFonts w:hint="default" w:ascii="Times New Roman" w:hAnsi="Times New Roman" w:eastAsia="方正仿宋_GBK" w:cs="Times New Roman"/>
                <w:kern w:val="0"/>
                <w:sz w:val="28"/>
                <w:szCs w:val="28"/>
                <w:lang w:eastAsia="zh-CN"/>
              </w:rPr>
              <w:t>质量指标</w:t>
            </w:r>
          </w:p>
        </w:tc>
        <w:tc>
          <w:tcPr>
            <w:tcW w:w="3900" w:type="dxa"/>
            <w:tcBorders>
              <w:top w:val="single" w:color="auto" w:sz="4" w:space="0"/>
              <w:left w:val="nil"/>
              <w:bottom w:val="single" w:color="auto" w:sz="4" w:space="0"/>
              <w:right w:val="single" w:color="auto" w:sz="4" w:space="0"/>
            </w:tcBorders>
            <w:noWrap w:val="0"/>
            <w:vAlign w:val="center"/>
          </w:tcPr>
          <w:p w14:paraId="0917D0E8">
            <w:pPr>
              <w:jc w:val="center"/>
              <w:rPr>
                <w:rFonts w:hint="default" w:ascii="Times New Roman" w:hAnsi="Times New Roman" w:eastAsia="方正仿宋_GBK" w:cs="Times New Roman"/>
                <w:kern w:val="0"/>
                <w:sz w:val="28"/>
                <w:szCs w:val="28"/>
                <w:lang w:eastAsia="zh-CN"/>
              </w:rPr>
            </w:pPr>
            <w:r>
              <w:rPr>
                <w:rFonts w:hint="default" w:ascii="Times New Roman" w:hAnsi="Times New Roman" w:eastAsia="方正仿宋_GBK" w:cs="Times New Roman"/>
                <w:kern w:val="0"/>
                <w:sz w:val="28"/>
                <w:szCs w:val="28"/>
                <w:lang w:eastAsia="zh-CN"/>
              </w:rPr>
              <w:t>经费足额拨付率</w:t>
            </w:r>
          </w:p>
        </w:tc>
        <w:tc>
          <w:tcPr>
            <w:tcW w:w="2543" w:type="dxa"/>
            <w:tcBorders>
              <w:top w:val="single" w:color="auto" w:sz="4" w:space="0"/>
              <w:left w:val="nil"/>
              <w:bottom w:val="single" w:color="auto" w:sz="4" w:space="0"/>
              <w:right w:val="single" w:color="auto" w:sz="4" w:space="0"/>
            </w:tcBorders>
            <w:noWrap w:val="0"/>
            <w:vAlign w:val="center"/>
          </w:tcPr>
          <w:p w14:paraId="4F106E44">
            <w:pPr>
              <w:jc w:val="center"/>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100%</w:t>
            </w:r>
          </w:p>
        </w:tc>
      </w:tr>
      <w:tr w14:paraId="7113E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903" w:type="dxa"/>
            <w:vMerge w:val="continue"/>
            <w:tcBorders>
              <w:top w:val="nil"/>
              <w:left w:val="single" w:color="auto" w:sz="4" w:space="0"/>
              <w:bottom w:val="single" w:color="auto" w:sz="4" w:space="0"/>
              <w:right w:val="single" w:color="auto" w:sz="4" w:space="0"/>
            </w:tcBorders>
            <w:noWrap w:val="0"/>
            <w:vAlign w:val="center"/>
          </w:tcPr>
          <w:p w14:paraId="6D354072">
            <w:pPr>
              <w:jc w:val="center"/>
              <w:rPr>
                <w:rFonts w:hint="default" w:ascii="Times New Roman" w:hAnsi="Times New Roman" w:eastAsia="方正仿宋_GBK" w:cs="Times New Roman"/>
                <w:kern w:val="0"/>
                <w:sz w:val="28"/>
                <w:szCs w:val="28"/>
              </w:rPr>
            </w:pPr>
          </w:p>
        </w:tc>
        <w:tc>
          <w:tcPr>
            <w:tcW w:w="1440" w:type="dxa"/>
            <w:vMerge w:val="continue"/>
            <w:tcBorders>
              <w:top w:val="nil"/>
              <w:left w:val="nil"/>
              <w:bottom w:val="single" w:color="auto" w:sz="4" w:space="0"/>
              <w:right w:val="single" w:color="auto" w:sz="4" w:space="0"/>
            </w:tcBorders>
            <w:noWrap w:val="0"/>
            <w:vAlign w:val="center"/>
          </w:tcPr>
          <w:p w14:paraId="08700491">
            <w:pPr>
              <w:jc w:val="center"/>
              <w:rPr>
                <w:rFonts w:hint="default" w:ascii="Times New Roman" w:hAnsi="Times New Roman" w:eastAsia="方正仿宋_GBK" w:cs="Times New Roman"/>
                <w:kern w:val="0"/>
                <w:sz w:val="28"/>
                <w:szCs w:val="28"/>
              </w:rPr>
            </w:pPr>
          </w:p>
        </w:tc>
        <w:tc>
          <w:tcPr>
            <w:tcW w:w="1750" w:type="dxa"/>
            <w:tcBorders>
              <w:top w:val="single" w:color="auto" w:sz="4" w:space="0"/>
              <w:left w:val="nil"/>
              <w:bottom w:val="single" w:color="auto" w:sz="4" w:space="0"/>
              <w:right w:val="single" w:color="auto" w:sz="4" w:space="0"/>
            </w:tcBorders>
            <w:noWrap w:val="0"/>
            <w:vAlign w:val="center"/>
          </w:tcPr>
          <w:p w14:paraId="10A52743">
            <w:pPr>
              <w:jc w:val="center"/>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时效指标</w:t>
            </w:r>
          </w:p>
        </w:tc>
        <w:tc>
          <w:tcPr>
            <w:tcW w:w="3900" w:type="dxa"/>
            <w:tcBorders>
              <w:top w:val="single" w:color="auto" w:sz="4" w:space="0"/>
              <w:left w:val="nil"/>
              <w:bottom w:val="single" w:color="auto" w:sz="4" w:space="0"/>
              <w:right w:val="single" w:color="auto" w:sz="4" w:space="0"/>
            </w:tcBorders>
            <w:noWrap w:val="0"/>
            <w:vAlign w:val="center"/>
          </w:tcPr>
          <w:p w14:paraId="2F47A991">
            <w:pPr>
              <w:jc w:val="center"/>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lang w:eastAsia="zh-CN"/>
              </w:rPr>
              <w:t>优抚对象医疗保障经费及时拨付率</w:t>
            </w:r>
          </w:p>
        </w:tc>
        <w:tc>
          <w:tcPr>
            <w:tcW w:w="2543" w:type="dxa"/>
            <w:tcBorders>
              <w:top w:val="single" w:color="auto" w:sz="4" w:space="0"/>
              <w:left w:val="nil"/>
              <w:bottom w:val="single" w:color="auto" w:sz="4" w:space="0"/>
              <w:right w:val="single" w:color="auto" w:sz="4" w:space="0"/>
            </w:tcBorders>
            <w:noWrap w:val="0"/>
            <w:vAlign w:val="center"/>
          </w:tcPr>
          <w:p w14:paraId="65D170B5">
            <w:pPr>
              <w:jc w:val="center"/>
              <w:rPr>
                <w:rFonts w:hint="default" w:ascii="Times New Roman" w:hAnsi="Times New Roman" w:eastAsia="方正仿宋_GBK" w:cs="Times New Roman"/>
                <w:kern w:val="0"/>
                <w:sz w:val="28"/>
                <w:szCs w:val="28"/>
                <w:lang w:val="en-US" w:eastAsia="zh-CN"/>
              </w:rPr>
            </w:pPr>
            <w:r>
              <w:rPr>
                <w:rFonts w:hint="default" w:ascii="Times New Roman" w:hAnsi="Times New Roman" w:eastAsia="方正仿宋_GBK" w:cs="Times New Roman"/>
                <w:kern w:val="0"/>
                <w:sz w:val="28"/>
                <w:szCs w:val="28"/>
              </w:rPr>
              <w:t>100%</w:t>
            </w:r>
          </w:p>
        </w:tc>
      </w:tr>
      <w:tr w14:paraId="53B2A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903" w:type="dxa"/>
            <w:vMerge w:val="continue"/>
            <w:tcBorders>
              <w:top w:val="nil"/>
              <w:left w:val="single" w:color="auto" w:sz="4" w:space="0"/>
              <w:bottom w:val="single" w:color="auto" w:sz="4" w:space="0"/>
              <w:right w:val="single" w:color="auto" w:sz="4" w:space="0"/>
            </w:tcBorders>
            <w:noWrap w:val="0"/>
            <w:vAlign w:val="center"/>
          </w:tcPr>
          <w:p w14:paraId="7CEE172D">
            <w:pPr>
              <w:jc w:val="center"/>
              <w:rPr>
                <w:rFonts w:hint="default" w:ascii="Times New Roman" w:hAnsi="Times New Roman" w:eastAsia="方正仿宋_GBK" w:cs="Times New Roman"/>
                <w:kern w:val="0"/>
                <w:sz w:val="28"/>
                <w:szCs w:val="28"/>
              </w:rPr>
            </w:pPr>
          </w:p>
        </w:tc>
        <w:tc>
          <w:tcPr>
            <w:tcW w:w="1440" w:type="dxa"/>
            <w:tcBorders>
              <w:top w:val="nil"/>
              <w:left w:val="nil"/>
              <w:bottom w:val="single" w:color="auto" w:sz="4" w:space="0"/>
              <w:right w:val="single" w:color="auto" w:sz="4" w:space="0"/>
            </w:tcBorders>
            <w:noWrap w:val="0"/>
            <w:vAlign w:val="center"/>
          </w:tcPr>
          <w:p w14:paraId="356716B5">
            <w:pPr>
              <w:jc w:val="center"/>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效益指标</w:t>
            </w:r>
          </w:p>
        </w:tc>
        <w:tc>
          <w:tcPr>
            <w:tcW w:w="1750" w:type="dxa"/>
            <w:tcBorders>
              <w:top w:val="nil"/>
              <w:left w:val="nil"/>
              <w:bottom w:val="single" w:color="auto" w:sz="4" w:space="0"/>
              <w:right w:val="single" w:color="auto" w:sz="4" w:space="0"/>
            </w:tcBorders>
            <w:noWrap w:val="0"/>
            <w:vAlign w:val="center"/>
          </w:tcPr>
          <w:p w14:paraId="7B4312A1">
            <w:pPr>
              <w:jc w:val="center"/>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社会效益</w:t>
            </w:r>
          </w:p>
          <w:p w14:paraId="1C79AAC4">
            <w:pPr>
              <w:jc w:val="center"/>
              <w:rPr>
                <w:rFonts w:hint="default" w:ascii="Times New Roman" w:hAnsi="Times New Roman" w:eastAsia="方正仿宋_GBK" w:cs="Times New Roman"/>
                <w:kern w:val="0"/>
                <w:sz w:val="28"/>
                <w:szCs w:val="28"/>
                <w:lang w:eastAsia="zh-CN"/>
              </w:rPr>
            </w:pPr>
            <w:r>
              <w:rPr>
                <w:rFonts w:hint="default" w:ascii="Times New Roman" w:hAnsi="Times New Roman" w:eastAsia="方正仿宋_GBK" w:cs="Times New Roman"/>
                <w:kern w:val="0"/>
                <w:sz w:val="28"/>
                <w:szCs w:val="28"/>
              </w:rPr>
              <w:t>指</w:t>
            </w:r>
            <w:r>
              <w:rPr>
                <w:rFonts w:hint="default" w:ascii="Times New Roman" w:hAnsi="Times New Roman" w:eastAsia="方正仿宋_GBK" w:cs="Times New Roman"/>
                <w:kern w:val="0"/>
                <w:sz w:val="28"/>
                <w:szCs w:val="28"/>
                <w:lang w:eastAsia="zh-CN"/>
              </w:rPr>
              <w:t>标</w:t>
            </w:r>
          </w:p>
        </w:tc>
        <w:tc>
          <w:tcPr>
            <w:tcW w:w="3900" w:type="dxa"/>
            <w:tcBorders>
              <w:top w:val="single" w:color="auto" w:sz="4" w:space="0"/>
              <w:left w:val="nil"/>
              <w:right w:val="single" w:color="auto" w:sz="4" w:space="0"/>
            </w:tcBorders>
            <w:noWrap w:val="0"/>
            <w:vAlign w:val="center"/>
          </w:tcPr>
          <w:p w14:paraId="4128D48B">
            <w:pPr>
              <w:jc w:val="center"/>
              <w:rPr>
                <w:rFonts w:hint="default" w:ascii="Times New Roman" w:hAnsi="Times New Roman" w:eastAsia="方正仿宋_GBK" w:cs="Times New Roman"/>
                <w:kern w:val="0"/>
                <w:sz w:val="28"/>
                <w:szCs w:val="28"/>
                <w:lang w:val="en-US" w:eastAsia="zh-CN"/>
              </w:rPr>
            </w:pPr>
            <w:r>
              <w:rPr>
                <w:rFonts w:hint="default" w:ascii="Times New Roman" w:hAnsi="Times New Roman" w:eastAsia="方正仿宋_GBK" w:cs="Times New Roman"/>
                <w:kern w:val="0"/>
                <w:sz w:val="28"/>
                <w:szCs w:val="28"/>
              </w:rPr>
              <w:t>优抚对象</w:t>
            </w:r>
            <w:r>
              <w:rPr>
                <w:rFonts w:hint="default" w:ascii="Times New Roman" w:hAnsi="Times New Roman" w:eastAsia="方正仿宋_GBK" w:cs="Times New Roman"/>
                <w:kern w:val="0"/>
                <w:sz w:val="28"/>
                <w:szCs w:val="28"/>
                <w:lang w:eastAsia="zh-CN"/>
              </w:rPr>
              <w:t>医疗难问题改善</w:t>
            </w:r>
            <w:r>
              <w:rPr>
                <w:rFonts w:hint="default" w:ascii="Times New Roman" w:hAnsi="Times New Roman" w:eastAsia="方正仿宋_GBK" w:cs="Times New Roman"/>
                <w:kern w:val="0"/>
                <w:sz w:val="28"/>
                <w:szCs w:val="28"/>
                <w:lang w:val="en-US" w:eastAsia="zh-CN"/>
              </w:rPr>
              <w:t xml:space="preserve">      </w:t>
            </w:r>
          </w:p>
        </w:tc>
        <w:tc>
          <w:tcPr>
            <w:tcW w:w="2543" w:type="dxa"/>
            <w:tcBorders>
              <w:top w:val="single" w:color="auto" w:sz="4" w:space="0"/>
              <w:left w:val="nil"/>
              <w:bottom w:val="single" w:color="auto" w:sz="4" w:space="0"/>
              <w:right w:val="single" w:color="auto" w:sz="4" w:space="0"/>
            </w:tcBorders>
            <w:noWrap w:val="0"/>
            <w:vAlign w:val="center"/>
          </w:tcPr>
          <w:p w14:paraId="78D3680E">
            <w:pPr>
              <w:jc w:val="center"/>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有效改善</w:t>
            </w:r>
          </w:p>
        </w:tc>
      </w:tr>
      <w:tr w14:paraId="53309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903" w:type="dxa"/>
            <w:vMerge w:val="continue"/>
            <w:tcBorders>
              <w:top w:val="nil"/>
              <w:left w:val="single" w:color="auto" w:sz="4" w:space="0"/>
              <w:bottom w:val="single" w:color="auto" w:sz="4" w:space="0"/>
              <w:right w:val="single" w:color="auto" w:sz="4" w:space="0"/>
            </w:tcBorders>
            <w:noWrap w:val="0"/>
            <w:vAlign w:val="center"/>
          </w:tcPr>
          <w:p w14:paraId="04584EC7">
            <w:pPr>
              <w:jc w:val="center"/>
              <w:rPr>
                <w:rFonts w:hint="default" w:ascii="Times New Roman" w:hAnsi="Times New Roman" w:eastAsia="方正仿宋_GBK" w:cs="Times New Roman"/>
                <w:kern w:val="0"/>
                <w:sz w:val="28"/>
                <w:szCs w:val="28"/>
              </w:rPr>
            </w:pPr>
          </w:p>
        </w:tc>
        <w:tc>
          <w:tcPr>
            <w:tcW w:w="1440" w:type="dxa"/>
            <w:tcBorders>
              <w:top w:val="single" w:color="auto" w:sz="4" w:space="0"/>
              <w:left w:val="nil"/>
              <w:bottom w:val="single" w:color="auto" w:sz="4" w:space="0"/>
              <w:right w:val="single" w:color="auto" w:sz="4" w:space="0"/>
            </w:tcBorders>
            <w:noWrap w:val="0"/>
            <w:vAlign w:val="center"/>
          </w:tcPr>
          <w:p w14:paraId="7CAA9B7B">
            <w:pPr>
              <w:jc w:val="center"/>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满意度指标</w:t>
            </w:r>
          </w:p>
        </w:tc>
        <w:tc>
          <w:tcPr>
            <w:tcW w:w="1750" w:type="dxa"/>
            <w:tcBorders>
              <w:top w:val="single" w:color="auto" w:sz="4" w:space="0"/>
              <w:left w:val="nil"/>
              <w:bottom w:val="single" w:color="auto" w:sz="4" w:space="0"/>
              <w:right w:val="single" w:color="auto" w:sz="4" w:space="0"/>
            </w:tcBorders>
            <w:noWrap w:val="0"/>
            <w:vAlign w:val="center"/>
          </w:tcPr>
          <w:p w14:paraId="04E23B01">
            <w:pPr>
              <w:jc w:val="center"/>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服务对象</w:t>
            </w:r>
          </w:p>
          <w:p w14:paraId="09DA0D85">
            <w:pPr>
              <w:jc w:val="center"/>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满意度指标</w:t>
            </w:r>
          </w:p>
        </w:tc>
        <w:tc>
          <w:tcPr>
            <w:tcW w:w="3900" w:type="dxa"/>
            <w:tcBorders>
              <w:top w:val="single" w:color="auto" w:sz="4" w:space="0"/>
              <w:left w:val="nil"/>
              <w:bottom w:val="single" w:color="auto" w:sz="4" w:space="0"/>
              <w:right w:val="single" w:color="auto" w:sz="4" w:space="0"/>
            </w:tcBorders>
            <w:noWrap w:val="0"/>
            <w:vAlign w:val="center"/>
          </w:tcPr>
          <w:p w14:paraId="5DD9E977">
            <w:pPr>
              <w:jc w:val="center"/>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优抚对象满意度</w:t>
            </w:r>
          </w:p>
        </w:tc>
        <w:tc>
          <w:tcPr>
            <w:tcW w:w="2543" w:type="dxa"/>
            <w:tcBorders>
              <w:top w:val="single" w:color="auto" w:sz="4" w:space="0"/>
              <w:left w:val="nil"/>
              <w:bottom w:val="single" w:color="auto" w:sz="4" w:space="0"/>
              <w:right w:val="single" w:color="auto" w:sz="4" w:space="0"/>
            </w:tcBorders>
            <w:noWrap w:val="0"/>
            <w:vAlign w:val="center"/>
          </w:tcPr>
          <w:p w14:paraId="333078D2">
            <w:pPr>
              <w:jc w:val="center"/>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lang w:val="en-US" w:eastAsia="zh-CN"/>
              </w:rPr>
              <w:t>≥90</w:t>
            </w:r>
            <w:r>
              <w:rPr>
                <w:rFonts w:hint="default" w:ascii="Times New Roman" w:hAnsi="Times New Roman" w:eastAsia="方正仿宋_GBK" w:cs="Times New Roman"/>
                <w:kern w:val="0"/>
                <w:sz w:val="28"/>
                <w:szCs w:val="28"/>
              </w:rPr>
              <w:t>%</w:t>
            </w:r>
          </w:p>
        </w:tc>
      </w:tr>
    </w:tbl>
    <w:p w14:paraId="35EC7D80">
      <w:pPr>
        <w:jc w:val="center"/>
        <w:rPr>
          <w:rFonts w:hint="default" w:ascii="Times New Roman" w:hAnsi="Times New Roman" w:eastAsia="方正仿宋_GBK" w:cs="Times New Roman"/>
          <w:kern w:val="0"/>
          <w:sz w:val="28"/>
          <w:szCs w:val="28"/>
        </w:rPr>
      </w:pPr>
    </w:p>
    <w:p w14:paraId="09B5A775">
      <w:pPr>
        <w:tabs>
          <w:tab w:val="left" w:pos="1188"/>
        </w:tabs>
        <w:spacing w:line="360" w:lineRule="auto"/>
        <w:ind w:firstLine="280" w:firstLineChars="100"/>
        <w:rPr>
          <w:rFonts w:hint="default" w:ascii="Times New Roman" w:hAnsi="Times New Roman" w:eastAsia="方正仿宋_GBK" w:cs="Times New Roman"/>
          <w:color w:val="FF0000"/>
          <w:sz w:val="28"/>
          <w:szCs w:val="28"/>
          <w:lang w:eastAsia="zh-CN"/>
        </w:rPr>
      </w:pPr>
    </w:p>
    <w:p w14:paraId="407DE5AB">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sectPr>
      <w:footerReference r:id="rId3" w:type="default"/>
      <w:footerReference r:id="rId4" w:type="even"/>
      <w:pgSz w:w="11906" w:h="16838"/>
      <w:pgMar w:top="2098" w:right="1474" w:bottom="1984" w:left="1587" w:header="1418" w:footer="1134" w:gutter="0"/>
      <w:cols w:space="720" w:num="1"/>
      <w:docGrid w:linePitch="574" w:charSpace="-237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E08C5D">
    <w:pPr>
      <w:pStyle w:val="4"/>
    </w:pPr>
    <w:r>
      <w:rPr>
        <w:sz w:val="18"/>
      </w:rPr>
      <mc:AlternateContent>
        <mc:Choice Requires="wps">
          <w:drawing>
            <wp:anchor distT="0" distB="0" distL="114300" distR="114300" simplePos="0" relativeHeight="251659264" behindDoc="0" locked="0" layoutInCell="1" allowOverlap="1">
              <wp:simplePos x="0" y="0"/>
              <wp:positionH relativeFrom="margin">
                <wp:posOffset>0</wp:posOffset>
              </wp:positionH>
              <wp:positionV relativeFrom="paragraph">
                <wp:posOffset>-22860</wp:posOffset>
              </wp:positionV>
              <wp:extent cx="869950" cy="254635"/>
              <wp:effectExtent l="0" t="0" r="0" b="0"/>
              <wp:wrapNone/>
              <wp:docPr id="3" name="文本框 3"/>
              <wp:cNvGraphicFramePr/>
              <a:graphic xmlns:a="http://schemas.openxmlformats.org/drawingml/2006/main">
                <a:graphicData uri="http://schemas.microsoft.com/office/word/2010/wordprocessingShape">
                  <wps:wsp>
                    <wps:cNvSpPr txBox="1"/>
                    <wps:spPr>
                      <a:xfrm>
                        <a:off x="0" y="0"/>
                        <a:ext cx="869950" cy="254635"/>
                      </a:xfrm>
                      <a:prstGeom prst="rect">
                        <a:avLst/>
                      </a:prstGeom>
                      <a:noFill/>
                      <a:ln>
                        <a:noFill/>
                      </a:ln>
                    </wps:spPr>
                    <wps:txbx>
                      <w:txbxContent>
                        <w:p w14:paraId="7F71CD0A">
                          <w:pPr>
                            <w:pStyle w:val="4"/>
                            <w:rPr>
                              <w:rFonts w:hint="default" w:ascii="Times New Roman" w:hAnsi="Times New Roman" w:eastAsia="宋体" w:cs="Times New Roman"/>
                              <w:sz w:val="28"/>
                              <w:szCs w:val="28"/>
                              <w:lang w:eastAsia="zh-CN"/>
                            </w:rPr>
                          </w:pPr>
                          <w:r>
                            <w:rPr>
                              <w:rFonts w:hint="default" w:ascii="Times New Roman" w:hAnsi="Times New Roman" w:eastAsia="宋体" w:cs="Times New Roman"/>
                              <w:sz w:val="28"/>
                              <w:szCs w:val="28"/>
                              <w:lang w:eastAsia="zh-CN"/>
                            </w:rPr>
                            <w:t>—</w:t>
                          </w:r>
                          <w:r>
                            <w:rPr>
                              <w:rFonts w:hint="default" w:ascii="Times New Roman" w:hAnsi="Times New Roman" w:eastAsia="宋体" w:cs="Times New Roman"/>
                              <w:sz w:val="28"/>
                              <w:szCs w:val="28"/>
                              <w:lang w:val="en-US" w:eastAsia="zh-CN"/>
                            </w:rPr>
                            <w:t xml:space="preserve"> </w:t>
                          </w:r>
                          <w:r>
                            <w:rPr>
                              <w:rFonts w:hint="eastAsia" w:ascii="Times New Roman" w:hAnsi="Times New Roman" w:eastAsia="宋体" w:cs="Times New Roman"/>
                              <w:sz w:val="28"/>
                              <w:szCs w:val="28"/>
                              <w:lang w:val="en-US" w:eastAsia="zh-CN"/>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4</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lang w:val="en-US" w:eastAsia="zh-CN"/>
                            </w:rPr>
                            <w:t xml:space="preserve"> </w:t>
                          </w:r>
                          <w:r>
                            <w:rPr>
                              <w:rFonts w:hint="eastAsia" w:ascii="Times New Roman" w:hAnsi="Times New Roman" w:eastAsia="宋体" w:cs="Times New Roman"/>
                              <w:sz w:val="28"/>
                              <w:szCs w:val="28"/>
                              <w:lang w:val="en-US" w:eastAsia="zh-CN"/>
                            </w:rPr>
                            <w:t xml:space="preserve"> </w:t>
                          </w:r>
                          <w:r>
                            <w:rPr>
                              <w:rFonts w:hint="default" w:ascii="Times New Roman" w:hAnsi="Times New Roman" w:eastAsia="宋体" w:cs="Times New Roman"/>
                              <w:sz w:val="28"/>
                              <w:szCs w:val="28"/>
                              <w:lang w:eastAsia="zh-CN"/>
                            </w:rPr>
                            <w:t>—</w:t>
                          </w:r>
                        </w:p>
                      </w:txbxContent>
                    </wps:txbx>
                    <wps:bodyPr lIns="0" tIns="0" rIns="0" bIns="0" upright="0"/>
                  </wps:wsp>
                </a:graphicData>
              </a:graphic>
            </wp:anchor>
          </w:drawing>
        </mc:Choice>
        <mc:Fallback>
          <w:pict>
            <v:shape id="_x0000_s1026" o:spid="_x0000_s1026" o:spt="202" type="#_x0000_t202" style="position:absolute;left:0pt;margin-left:0pt;margin-top:-1.8pt;height:20.05pt;width:68.5pt;mso-position-horizontal-relative:margin;z-index:251659264;mso-width-relative:page;mso-height-relative:page;" filled="f" stroked="f" coordsize="21600,21600" o:gfxdata="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A/JOKD1QAAAAYBAAAPAAAAAAAAAAEAIAAAACIAAABkcnMvZG93bnJldi54bWxQSwECFAAU&#10;AAAACACHTuJAW1/4jbsBAABxAwAADgAAAAAAAAABACAAAAAkAQAAZHJzL2Uyb0RvYy54bWxQSwUG&#10;AAAAAAYABgBZAQAAUQUAAAAA&#10;">
              <v:fill on="f" focussize="0,0"/>
              <v:stroke on="f"/>
              <v:imagedata o:title=""/>
              <o:lock v:ext="edit" aspectratio="f"/>
              <v:textbox inset="0mm,0mm,0mm,0mm">
                <w:txbxContent>
                  <w:p w14:paraId="7F71CD0A">
                    <w:pPr>
                      <w:pStyle w:val="4"/>
                      <w:rPr>
                        <w:rFonts w:hint="default" w:ascii="Times New Roman" w:hAnsi="Times New Roman" w:eastAsia="宋体" w:cs="Times New Roman"/>
                        <w:sz w:val="28"/>
                        <w:szCs w:val="28"/>
                        <w:lang w:eastAsia="zh-CN"/>
                      </w:rPr>
                    </w:pPr>
                    <w:r>
                      <w:rPr>
                        <w:rFonts w:hint="default" w:ascii="Times New Roman" w:hAnsi="Times New Roman" w:eastAsia="宋体" w:cs="Times New Roman"/>
                        <w:sz w:val="28"/>
                        <w:szCs w:val="28"/>
                        <w:lang w:eastAsia="zh-CN"/>
                      </w:rPr>
                      <w:t>—</w:t>
                    </w:r>
                    <w:r>
                      <w:rPr>
                        <w:rFonts w:hint="default" w:ascii="Times New Roman" w:hAnsi="Times New Roman" w:eastAsia="宋体" w:cs="Times New Roman"/>
                        <w:sz w:val="28"/>
                        <w:szCs w:val="28"/>
                        <w:lang w:val="en-US" w:eastAsia="zh-CN"/>
                      </w:rPr>
                      <w:t xml:space="preserve"> </w:t>
                    </w:r>
                    <w:r>
                      <w:rPr>
                        <w:rFonts w:hint="eastAsia" w:ascii="Times New Roman" w:hAnsi="Times New Roman" w:eastAsia="宋体" w:cs="Times New Roman"/>
                        <w:sz w:val="28"/>
                        <w:szCs w:val="28"/>
                        <w:lang w:val="en-US" w:eastAsia="zh-CN"/>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4</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lang w:val="en-US" w:eastAsia="zh-CN"/>
                      </w:rPr>
                      <w:t xml:space="preserve"> </w:t>
                    </w:r>
                    <w:r>
                      <w:rPr>
                        <w:rFonts w:hint="eastAsia" w:ascii="Times New Roman" w:hAnsi="Times New Roman" w:eastAsia="宋体" w:cs="Times New Roman"/>
                        <w:sz w:val="28"/>
                        <w:szCs w:val="28"/>
                        <w:lang w:val="en-US" w:eastAsia="zh-CN"/>
                      </w:rPr>
                      <w:t xml:space="preserve"> </w:t>
                    </w:r>
                    <w:r>
                      <w:rPr>
                        <w:rFonts w:hint="default" w:ascii="Times New Roman" w:hAnsi="Times New Roman" w:eastAsia="宋体" w:cs="Times New Roman"/>
                        <w:sz w:val="28"/>
                        <w:szCs w:val="28"/>
                        <w:lang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81DC21">
    <w:pPr>
      <w:pStyle w:val="4"/>
      <w:framePr w:wrap="around" w:vAnchor="text" w:hAnchor="margin" w:xAlign="outside" w:y="1"/>
      <w:ind w:firstLine="280" w:firstLineChars="100"/>
      <w:rPr>
        <w:rStyle w:val="9"/>
        <w:rFonts w:hint="eastAsia" w:ascii="宋体" w:hAnsi="宋体"/>
        <w:sz w:val="28"/>
        <w:szCs w:val="28"/>
      </w:rPr>
    </w:pPr>
    <w:r>
      <w:rPr>
        <w:rStyle w:val="9"/>
        <w:rFonts w:hint="eastAsia" w:ascii="宋体" w:hAnsi="宋体"/>
        <w:sz w:val="28"/>
        <w:szCs w:val="28"/>
      </w:rPr>
      <w:t xml:space="preserve">—  </w:t>
    </w:r>
    <w:r>
      <w:rPr>
        <w:rFonts w:ascii="宋体" w:hAnsi="宋体"/>
        <w:sz w:val="28"/>
        <w:szCs w:val="28"/>
      </w:rPr>
      <w:fldChar w:fldCharType="begin"/>
    </w:r>
    <w:r>
      <w:rPr>
        <w:rStyle w:val="9"/>
        <w:rFonts w:ascii="宋体" w:hAnsi="宋体"/>
        <w:sz w:val="28"/>
        <w:szCs w:val="28"/>
      </w:rPr>
      <w:instrText xml:space="preserve">PAGE  </w:instrText>
    </w:r>
    <w:r>
      <w:rPr>
        <w:rFonts w:ascii="宋体" w:hAnsi="宋体"/>
        <w:sz w:val="28"/>
        <w:szCs w:val="28"/>
      </w:rPr>
      <w:fldChar w:fldCharType="separate"/>
    </w:r>
    <w:r>
      <w:rPr>
        <w:rStyle w:val="9"/>
        <w:rFonts w:ascii="宋体" w:hAnsi="宋体"/>
        <w:sz w:val="28"/>
        <w:szCs w:val="28"/>
      </w:rPr>
      <w:t>2</w:t>
    </w:r>
    <w:r>
      <w:rPr>
        <w:rFonts w:ascii="宋体" w:hAnsi="宋体"/>
        <w:sz w:val="28"/>
        <w:szCs w:val="28"/>
      </w:rPr>
      <w:fldChar w:fldCharType="end"/>
    </w:r>
    <w:r>
      <w:rPr>
        <w:rStyle w:val="9"/>
        <w:rFonts w:hint="eastAsia" w:ascii="宋体" w:hAnsi="宋体"/>
        <w:sz w:val="28"/>
        <w:szCs w:val="28"/>
      </w:rPr>
      <w:t xml:space="preserve">  —</w:t>
    </w:r>
  </w:p>
  <w:p w14:paraId="60CA7782">
    <w:pPr>
      <w:pStyle w:val="4"/>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210"/>
  <w:drawingGridVerticalSpacing w:val="166"/>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EzNjI3ODBlYTY1Y2M4M2U2YTM5ODhkNGQ0MThhMTAifQ=="/>
  </w:docVars>
  <w:rsids>
    <w:rsidRoot w:val="00000000"/>
    <w:rsid w:val="00830B3A"/>
    <w:rsid w:val="03E022B3"/>
    <w:rsid w:val="041549F2"/>
    <w:rsid w:val="06007873"/>
    <w:rsid w:val="0786416F"/>
    <w:rsid w:val="088D6498"/>
    <w:rsid w:val="09745825"/>
    <w:rsid w:val="09E911F1"/>
    <w:rsid w:val="0A592A65"/>
    <w:rsid w:val="0AE5706E"/>
    <w:rsid w:val="0B0A6A71"/>
    <w:rsid w:val="0C5B035E"/>
    <w:rsid w:val="0C83624D"/>
    <w:rsid w:val="0D3F0EEB"/>
    <w:rsid w:val="0DBC559A"/>
    <w:rsid w:val="0E2142A1"/>
    <w:rsid w:val="0FCB1CE9"/>
    <w:rsid w:val="102F7315"/>
    <w:rsid w:val="1091445F"/>
    <w:rsid w:val="10E45564"/>
    <w:rsid w:val="11FC7480"/>
    <w:rsid w:val="12B67DF9"/>
    <w:rsid w:val="1309253B"/>
    <w:rsid w:val="13341197"/>
    <w:rsid w:val="138419EE"/>
    <w:rsid w:val="13A21647"/>
    <w:rsid w:val="13A6267C"/>
    <w:rsid w:val="148005FB"/>
    <w:rsid w:val="150F5AD2"/>
    <w:rsid w:val="157818E8"/>
    <w:rsid w:val="18763BA5"/>
    <w:rsid w:val="18C97CB2"/>
    <w:rsid w:val="19B16135"/>
    <w:rsid w:val="19CF3670"/>
    <w:rsid w:val="1A1E05BA"/>
    <w:rsid w:val="1A7D6D85"/>
    <w:rsid w:val="1B9D1623"/>
    <w:rsid w:val="1C172982"/>
    <w:rsid w:val="1D815751"/>
    <w:rsid w:val="1DD646B6"/>
    <w:rsid w:val="1DEA7DC2"/>
    <w:rsid w:val="1EA0242D"/>
    <w:rsid w:val="1EF15C06"/>
    <w:rsid w:val="1FC666FD"/>
    <w:rsid w:val="202424BD"/>
    <w:rsid w:val="2108113C"/>
    <w:rsid w:val="21E41377"/>
    <w:rsid w:val="227A5B2F"/>
    <w:rsid w:val="22A83ADD"/>
    <w:rsid w:val="22B95AC7"/>
    <w:rsid w:val="2307485F"/>
    <w:rsid w:val="23494274"/>
    <w:rsid w:val="235829B4"/>
    <w:rsid w:val="246F5D80"/>
    <w:rsid w:val="25766390"/>
    <w:rsid w:val="267A18CC"/>
    <w:rsid w:val="273208E7"/>
    <w:rsid w:val="27327F13"/>
    <w:rsid w:val="279D33AE"/>
    <w:rsid w:val="27AC3A14"/>
    <w:rsid w:val="283B2521"/>
    <w:rsid w:val="28AC1ED8"/>
    <w:rsid w:val="2B4D5322"/>
    <w:rsid w:val="2C213B0E"/>
    <w:rsid w:val="2C622667"/>
    <w:rsid w:val="2C8A36E0"/>
    <w:rsid w:val="2D3A5F84"/>
    <w:rsid w:val="2DC027C2"/>
    <w:rsid w:val="2F10570F"/>
    <w:rsid w:val="2F2819F8"/>
    <w:rsid w:val="315D7DA4"/>
    <w:rsid w:val="317967B1"/>
    <w:rsid w:val="32026C74"/>
    <w:rsid w:val="32572CB0"/>
    <w:rsid w:val="32CB2F7B"/>
    <w:rsid w:val="34E51D3A"/>
    <w:rsid w:val="357A2BD6"/>
    <w:rsid w:val="37660868"/>
    <w:rsid w:val="3782629D"/>
    <w:rsid w:val="380657E0"/>
    <w:rsid w:val="3A1145AF"/>
    <w:rsid w:val="3A4F3806"/>
    <w:rsid w:val="3D1E75A7"/>
    <w:rsid w:val="3D6544F0"/>
    <w:rsid w:val="3E3F2B66"/>
    <w:rsid w:val="3F6049B7"/>
    <w:rsid w:val="40203954"/>
    <w:rsid w:val="4038606A"/>
    <w:rsid w:val="40C50F64"/>
    <w:rsid w:val="42253A94"/>
    <w:rsid w:val="422B0AC7"/>
    <w:rsid w:val="43FA3136"/>
    <w:rsid w:val="44216393"/>
    <w:rsid w:val="44D7423A"/>
    <w:rsid w:val="45FF5F18"/>
    <w:rsid w:val="46AF3BC9"/>
    <w:rsid w:val="47CC6BDA"/>
    <w:rsid w:val="47E257F5"/>
    <w:rsid w:val="47FE7947"/>
    <w:rsid w:val="49BF0020"/>
    <w:rsid w:val="4A14515D"/>
    <w:rsid w:val="4AFA10A7"/>
    <w:rsid w:val="4B323368"/>
    <w:rsid w:val="4BA062CE"/>
    <w:rsid w:val="4BE27134"/>
    <w:rsid w:val="4CF1183F"/>
    <w:rsid w:val="4D77008C"/>
    <w:rsid w:val="4D903DD3"/>
    <w:rsid w:val="4DE64F85"/>
    <w:rsid w:val="4E305B81"/>
    <w:rsid w:val="4E8C28E4"/>
    <w:rsid w:val="4E917EA0"/>
    <w:rsid w:val="4F0E1D90"/>
    <w:rsid w:val="4FC41F46"/>
    <w:rsid w:val="50511053"/>
    <w:rsid w:val="505209FD"/>
    <w:rsid w:val="512245C8"/>
    <w:rsid w:val="54CD11BE"/>
    <w:rsid w:val="54FE12AD"/>
    <w:rsid w:val="55BE3C17"/>
    <w:rsid w:val="5620087B"/>
    <w:rsid w:val="56455A59"/>
    <w:rsid w:val="58940722"/>
    <w:rsid w:val="590B7542"/>
    <w:rsid w:val="5A333888"/>
    <w:rsid w:val="5B2F6498"/>
    <w:rsid w:val="5B3C5A35"/>
    <w:rsid w:val="5D625B32"/>
    <w:rsid w:val="5DDC5DF9"/>
    <w:rsid w:val="5ED66A25"/>
    <w:rsid w:val="61353447"/>
    <w:rsid w:val="621D4E67"/>
    <w:rsid w:val="62790E71"/>
    <w:rsid w:val="62B2525D"/>
    <w:rsid w:val="62FB3F34"/>
    <w:rsid w:val="65CE47BF"/>
    <w:rsid w:val="65F64448"/>
    <w:rsid w:val="6633285F"/>
    <w:rsid w:val="675555D5"/>
    <w:rsid w:val="6A855C4B"/>
    <w:rsid w:val="6BDF40EE"/>
    <w:rsid w:val="6D2A0593"/>
    <w:rsid w:val="6DDC342C"/>
    <w:rsid w:val="6E0C4A49"/>
    <w:rsid w:val="6E175BAB"/>
    <w:rsid w:val="6F245E11"/>
    <w:rsid w:val="719515F5"/>
    <w:rsid w:val="719F2C97"/>
    <w:rsid w:val="73066F61"/>
    <w:rsid w:val="73262C99"/>
    <w:rsid w:val="73663EDE"/>
    <w:rsid w:val="736F2C8B"/>
    <w:rsid w:val="73C2712E"/>
    <w:rsid w:val="75277D66"/>
    <w:rsid w:val="76460B34"/>
    <w:rsid w:val="76514837"/>
    <w:rsid w:val="76B8261D"/>
    <w:rsid w:val="78117866"/>
    <w:rsid w:val="78451356"/>
    <w:rsid w:val="78A94A62"/>
    <w:rsid w:val="7BA30EF9"/>
    <w:rsid w:val="7BD621F0"/>
    <w:rsid w:val="7C6061A4"/>
    <w:rsid w:val="7DB83FEE"/>
    <w:rsid w:val="7DBE3C71"/>
    <w:rsid w:val="7E3326D3"/>
    <w:rsid w:val="7EF07283"/>
    <w:rsid w:val="7F945FFE"/>
    <w:rsid w:val="7FD67FC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630"/>
    </w:pPr>
    <w:rPr>
      <w:rFonts w:ascii="Times New Roman" w:hAnsi="Times New Roman" w:eastAsia="仿宋_GB2312"/>
      <w:kern w:val="0"/>
      <w:sz w:val="32"/>
      <w:szCs w:val="20"/>
    </w:rPr>
  </w:style>
  <w:style w:type="paragraph" w:styleId="3">
    <w:name w:val="toc 5"/>
    <w:basedOn w:val="1"/>
    <w:next w:val="1"/>
    <w:unhideWhenUsed/>
    <w:qFormat/>
    <w:uiPriority w:val="39"/>
    <w:pPr>
      <w:ind w:left="1680" w:leftChars="800"/>
    </w:pPr>
    <w:rPr>
      <w:szCs w:val="24"/>
    </w:rPr>
  </w:style>
  <w:style w:type="paragraph" w:styleId="4">
    <w:name w:val="footer"/>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page number"/>
    <w:basedOn w:val="8"/>
    <w:qFormat/>
    <w:uiPriority w:val="0"/>
    <w:rPr>
      <w:rFonts w:ascii="Times New Roman" w:hAnsi="Times New Roman" w:eastAsia="宋体" w:cs="Times New Roman"/>
    </w:rPr>
  </w:style>
  <w:style w:type="character" w:customStyle="1" w:styleId="10">
    <w:name w:val="font21"/>
    <w:basedOn w:val="8"/>
    <w:qFormat/>
    <w:uiPriority w:val="0"/>
    <w:rPr>
      <w:rFonts w:hint="eastAsia" w:ascii="宋体" w:hAnsi="宋体" w:eastAsia="宋体" w:cs="宋体"/>
      <w:color w:val="000000"/>
      <w:sz w:val="18"/>
      <w:szCs w:val="18"/>
      <w:u w:val="none"/>
    </w:rPr>
  </w:style>
  <w:style w:type="character" w:customStyle="1" w:styleId="11">
    <w:name w:val="font31"/>
    <w:basedOn w:val="8"/>
    <w:qFormat/>
    <w:uiPriority w:val="0"/>
    <w:rPr>
      <w:rFonts w:hint="eastAsia" w:ascii="宋体" w:hAnsi="宋体" w:eastAsia="宋体" w:cs="宋体"/>
      <w:color w:val="000000"/>
      <w:sz w:val="20"/>
      <w:szCs w:val="20"/>
      <w:u w:val="none"/>
    </w:rPr>
  </w:style>
  <w:style w:type="character" w:customStyle="1" w:styleId="12">
    <w:name w:val="font01"/>
    <w:basedOn w:val="8"/>
    <w:qFormat/>
    <w:uiPriority w:val="0"/>
    <w:rPr>
      <w:rFonts w:hint="eastAsia" w:ascii="宋体" w:hAnsi="宋体" w:eastAsia="宋体" w:cs="宋体"/>
      <w:b/>
      <w:color w:val="000000"/>
      <w:sz w:val="20"/>
      <w:szCs w:val="20"/>
      <w:u w:val="none"/>
    </w:rPr>
  </w:style>
  <w:style w:type="character" w:customStyle="1" w:styleId="13">
    <w:name w:val="font41"/>
    <w:basedOn w:val="8"/>
    <w:qFormat/>
    <w:uiPriority w:val="0"/>
    <w:rPr>
      <w:rFonts w:hint="default" w:ascii="Times New Roman" w:hAnsi="Times New Roman" w:eastAsia="宋体" w:cs="Times New Roman"/>
      <w:color w:val="000000"/>
      <w:sz w:val="22"/>
      <w:szCs w:val="22"/>
      <w:u w:val="none"/>
    </w:rPr>
  </w:style>
  <w:style w:type="character" w:customStyle="1" w:styleId="14">
    <w:name w:val="font71"/>
    <w:basedOn w:val="8"/>
    <w:qFormat/>
    <w:uiPriority w:val="0"/>
    <w:rPr>
      <w:rFonts w:hint="eastAsia" w:ascii="宋体" w:hAnsi="宋体" w:eastAsia="宋体" w:cs="宋体"/>
      <w:color w:val="000000"/>
      <w:sz w:val="28"/>
      <w:szCs w:val="28"/>
      <w:u w:val="none"/>
    </w:rPr>
  </w:style>
  <w:style w:type="character" w:customStyle="1" w:styleId="15">
    <w:name w:val="font11"/>
    <w:basedOn w:val="8"/>
    <w:qFormat/>
    <w:uiPriority w:val="0"/>
    <w:rPr>
      <w:rFonts w:hint="default" w:ascii="仿宋_GB2312" w:eastAsia="仿宋_GB2312" w:cs="仿宋_GB2312"/>
      <w:color w:val="000000"/>
      <w:sz w:val="30"/>
      <w:szCs w:val="30"/>
      <w:u w:val="none"/>
    </w:rPr>
  </w:style>
  <w:style w:type="paragraph" w:customStyle="1" w:styleId="16">
    <w:name w:val="图表目录1"/>
    <w:basedOn w:val="17"/>
    <w:next w:val="1"/>
    <w:qFormat/>
    <w:uiPriority w:val="0"/>
    <w:pPr>
      <w:ind w:left="200" w:leftChars="200" w:hanging="200" w:hangingChars="200"/>
    </w:pPr>
    <w:rPr>
      <w:rFonts w:ascii="Calibri" w:hAnsi="Calibri" w:eastAsia="宋体" w:cs="Times New Roman"/>
    </w:rPr>
  </w:style>
  <w:style w:type="paragraph" w:customStyle="1" w:styleId="17">
    <w:name w:val="正文 New New New New New New New New New New New New New New New New New New New New New New New New New New New New New New New New New New New New New New New New New New New New New New New New New New New New New New New New New New New New New New Ne"/>
    <w:next w:val="16"/>
    <w:qFormat/>
    <w:uiPriority w:val="0"/>
    <w:pPr>
      <w:widowControl w:val="0"/>
      <w:jc w:val="both"/>
    </w:pPr>
    <w:rPr>
      <w:rFonts w:ascii="Times New Roman" w:hAnsi="Times New Roman" w:eastAsia="宋体" w:cs="黑体"/>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1325</Words>
  <Characters>1446</Characters>
  <Lines>0</Lines>
  <Paragraphs>0</Paragraphs>
  <TotalTime>4</TotalTime>
  <ScaleCrop>false</ScaleCrop>
  <LinksUpToDate>false</LinksUpToDate>
  <CharactersWithSpaces>1457</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Administrator.PCOS-1712151757</dc:creator>
  <cp:lastModifiedBy>罗红东</cp:lastModifiedBy>
  <dcterms:modified xsi:type="dcterms:W3CDTF">2024-12-31T13:26:35Z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FAFFFA3E596248369B62D1E49682022E</vt:lpwstr>
  </property>
</Properties>
</file>