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A2C5B">
      <w:pPr>
        <w:rPr>
          <w:rFonts w:hint="eastAsia" w:ascii="仿宋_GB2312" w:eastAsia="仿宋_GB2312"/>
          <w:sz w:val="32"/>
          <w:szCs w:val="32"/>
        </w:rPr>
      </w:pPr>
      <w:r>
        <w:rPr>
          <w:rFonts w:hint="eastAsia" w:ascii="仿宋_GB2312" w:eastAsia="仿宋_GB2312"/>
          <w:sz w:val="32"/>
          <w:szCs w:val="32"/>
        </w:rPr>
        <w:t xml:space="preserve"> </w:t>
      </w:r>
    </w:p>
    <w:p w14:paraId="7E41C688">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新宋体" w:hAnsi="新宋体" w:eastAsia="新宋体"/>
          <w:b/>
          <w:sz w:val="44"/>
          <w:szCs w:val="44"/>
        </w:rPr>
      </w:pPr>
      <w:r>
        <w:rPr>
          <w:rFonts w:hint="eastAsia" w:ascii="仿宋_GB2312" w:eastAsia="仿宋_GB2312"/>
          <w:sz w:val="32"/>
          <w:szCs w:val="32"/>
        </w:rPr>
        <w:t>梁财建[201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94</w:t>
      </w:r>
      <w:r>
        <w:rPr>
          <w:rFonts w:hint="eastAsia" w:ascii="仿宋_GB2312" w:eastAsia="仿宋_GB2312"/>
          <w:sz w:val="32"/>
          <w:szCs w:val="32"/>
        </w:rPr>
        <w:t xml:space="preserve">号          </w:t>
      </w:r>
    </w:p>
    <w:p w14:paraId="7AECB487">
      <w:pPr>
        <w:keepNext w:val="0"/>
        <w:keepLines w:val="0"/>
        <w:widowControl w:val="0"/>
        <w:suppressLineNumbers w:val="0"/>
        <w:snapToGrid w:val="0"/>
        <w:spacing w:before="0" w:beforeAutospacing="0" w:after="0" w:afterAutospacing="0" w:line="540" w:lineRule="exact"/>
        <w:ind w:left="0" w:right="0"/>
        <w:jc w:val="center"/>
        <w:rPr>
          <w:rFonts w:hint="eastAsia" w:ascii="方正小标宋简体" w:hAnsi="方正小标宋简体" w:eastAsia="方正小标宋简体" w:cs="方正小标宋简体"/>
          <w:bCs/>
          <w:kern w:val="2"/>
          <w:sz w:val="44"/>
          <w:szCs w:val="44"/>
          <w:lang w:val="en-US" w:eastAsia="zh-CN" w:bidi="ar"/>
        </w:rPr>
      </w:pPr>
    </w:p>
    <w:p w14:paraId="0E1C8E65">
      <w:pPr>
        <w:keepNext w:val="0"/>
        <w:keepLines w:val="0"/>
        <w:widowControl w:val="0"/>
        <w:suppressLineNumbers w:val="0"/>
        <w:snapToGrid w:val="0"/>
        <w:spacing w:before="0" w:beforeAutospacing="0" w:after="0" w:afterAutospacing="0" w:line="600" w:lineRule="exact"/>
        <w:ind w:right="0"/>
        <w:jc w:val="center"/>
        <w:rPr>
          <w:rFonts w:hint="eastAsia" w:ascii="方正小标宋简体" w:hAnsi="方正小标宋简体" w:eastAsia="方正小标宋简体" w:cs="方正小标宋简体"/>
          <w:spacing w:val="14"/>
          <w:sz w:val="44"/>
          <w:szCs w:val="44"/>
          <w:lang w:val="en-US" w:eastAsia="zh-CN"/>
        </w:rPr>
      </w:pPr>
      <w:r>
        <w:rPr>
          <w:rFonts w:hint="eastAsia" w:ascii="方正小标宋简体" w:hAnsi="方正小标宋简体" w:eastAsia="方正小标宋简体" w:cs="方正小标宋简体"/>
          <w:spacing w:val="14"/>
          <w:sz w:val="44"/>
          <w:szCs w:val="44"/>
          <w:lang w:val="en-US" w:eastAsia="zh-CN"/>
        </w:rPr>
        <w:t>梁河县财政局关于下达2018年车辆购置税收入补助地方资金（省以下支出部分）的通知</w:t>
      </w:r>
    </w:p>
    <w:p w14:paraId="5FB4DEF6">
      <w:pPr>
        <w:keepNext w:val="0"/>
        <w:keepLines w:val="0"/>
        <w:widowControl w:val="0"/>
        <w:suppressLineNumbers w:val="0"/>
        <w:snapToGrid w:val="0"/>
        <w:spacing w:before="0" w:beforeAutospacing="0" w:after="0" w:afterAutospacing="0" w:line="600" w:lineRule="exact"/>
        <w:ind w:right="0"/>
        <w:jc w:val="center"/>
        <w:rPr>
          <w:rFonts w:hint="eastAsia" w:ascii="方正小标宋简体" w:hAnsi="方正小标宋简体" w:eastAsia="方正小标宋简体" w:cs="方正小标宋简体"/>
          <w:spacing w:val="14"/>
          <w:sz w:val="44"/>
          <w:szCs w:val="44"/>
          <w:lang w:val="en-US" w:eastAsia="zh-CN"/>
        </w:rPr>
      </w:pPr>
    </w:p>
    <w:p w14:paraId="437E8B8D">
      <w:pPr>
        <w:keepNext w:val="0"/>
        <w:keepLines w:val="0"/>
        <w:widowControl w:val="0"/>
        <w:suppressLineNumbers w:val="0"/>
        <w:snapToGrid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梁河县交通运输局：</w:t>
      </w:r>
    </w:p>
    <w:p w14:paraId="28328A96">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rightChars="0" w:firstLine="537" w:firstLineChars="168"/>
        <w:jc w:val="both"/>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根据《德宏州财政局</w:t>
      </w:r>
      <w:r>
        <w:rPr>
          <w:rFonts w:hint="eastAsia" w:ascii="仿宋_GB2312" w:hAnsi="仿宋_GB2312" w:eastAsia="仿宋_GB2312" w:cs="仿宋_GB2312"/>
          <w:kern w:val="0"/>
          <w:sz w:val="32"/>
          <w:szCs w:val="32"/>
          <w:vertAlign w:val="baseline"/>
          <w:lang w:val="en-US" w:eastAsia="zh-CN" w:bidi="ar"/>
        </w:rPr>
        <w:t>关于下达2018年车辆购置税收入补助地方资金（省以下支出部分）的通知</w:t>
      </w:r>
      <w:r>
        <w:rPr>
          <w:rFonts w:hint="eastAsia" w:ascii="仿宋_GB2312" w:hAnsi="仿宋_GB2312" w:eastAsia="仿宋_GB2312" w:cs="仿宋_GB2312"/>
          <w:sz w:val="32"/>
          <w:szCs w:val="32"/>
          <w:lang w:eastAsia="zh-CN"/>
        </w:rPr>
        <w:t>》（德财建</w:t>
      </w:r>
      <w:r>
        <w:rPr>
          <w:rFonts w:hint="eastAsia" w:ascii="仿宋_GB2312" w:hAnsi="仿宋_GB2312" w:eastAsia="仿宋_GB2312" w:cs="仿宋_GB2312"/>
          <w:sz w:val="32"/>
          <w:szCs w:val="32"/>
          <w:lang w:val="en-US"/>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号）及《梁河县人民政府关于下达</w:t>
      </w:r>
      <w:r>
        <w:rPr>
          <w:rFonts w:hint="eastAsia" w:ascii="仿宋_GB2312" w:hAnsi="仿宋_GB2312" w:eastAsia="仿宋_GB2312" w:cs="仿宋_GB2312"/>
          <w:sz w:val="32"/>
          <w:szCs w:val="32"/>
          <w:lang w:val="en-US" w:eastAsia="zh-CN"/>
        </w:rPr>
        <w:t>2018年上半年纳入统筹整合涉农资金项目计划的批复》（梁政复</w:t>
      </w:r>
      <w:r>
        <w:rPr>
          <w:rFonts w:hint="eastAsia" w:ascii="仿宋_GB2312" w:hAnsi="仿宋_GB2312" w:eastAsia="仿宋_GB2312" w:cs="仿宋_GB2312"/>
          <w:sz w:val="32"/>
          <w:szCs w:val="32"/>
          <w:lang w:val="en-US"/>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lang w:eastAsia="zh-CN"/>
        </w:rPr>
        <w:t>号）要求，现下达你单位</w:t>
      </w:r>
      <w:r>
        <w:rPr>
          <w:rFonts w:hint="eastAsia" w:ascii="仿宋_GB2312" w:hAnsi="仿宋_GB2312" w:eastAsia="仿宋_GB2312" w:cs="仿宋_GB2312"/>
          <w:kern w:val="0"/>
          <w:sz w:val="32"/>
          <w:szCs w:val="32"/>
          <w:vertAlign w:val="baseline"/>
          <w:lang w:val="en-US" w:eastAsia="zh-CN" w:bidi="ar"/>
        </w:rPr>
        <w:t>2018年车辆购置税收入补助地方资金</w:t>
      </w:r>
      <w:r>
        <w:rPr>
          <w:rFonts w:hint="eastAsia" w:ascii="仿宋_GB2312" w:hAnsi="仿宋_GB2312" w:eastAsia="仿宋_GB2312" w:cs="仿宋_GB2312"/>
          <w:sz w:val="32"/>
          <w:szCs w:val="32"/>
          <w:lang w:val="en-US" w:eastAsia="zh-CN"/>
        </w:rPr>
        <w:t>2848万元，</w:t>
      </w:r>
      <w:r>
        <w:rPr>
          <w:rFonts w:hint="eastAsia" w:ascii="仿宋_GB2312" w:hAnsi="仿宋_GB2312" w:eastAsia="仿宋_GB2312" w:cs="仿宋_GB2312"/>
          <w:kern w:val="2"/>
          <w:sz w:val="32"/>
          <w:szCs w:val="32"/>
          <w:lang w:val="en-US" w:eastAsia="zh-CN" w:bidi="ar"/>
        </w:rPr>
        <w:t>专项用于大小厂线旅游资源路建设（三级公路，待建里程17.8公里）。此款列入2018年“2140602-车辆购置税用于农村公路建设支出”支出预算功能分类科目，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503-机关资本性支出（一）”政府预算支出经济分类科目。</w:t>
      </w:r>
      <w:r>
        <w:rPr>
          <w:rFonts w:hint="eastAsia" w:ascii="仿宋_GB2312" w:hAnsi="仿宋_GB2312" w:eastAsia="仿宋_GB2312" w:cs="仿宋_GB2312"/>
          <w:kern w:val="2"/>
          <w:sz w:val="32"/>
          <w:szCs w:val="32"/>
          <w:lang w:val="en-US" w:eastAsia="zh-CN" w:bidi="ar"/>
        </w:rPr>
        <w:t>并将有关事项通知如下：</w:t>
      </w:r>
    </w:p>
    <w:p w14:paraId="6EB486EC">
      <w:pPr>
        <w:keepNext w:val="0"/>
        <w:keepLines w:val="0"/>
        <w:widowControl w:val="0"/>
        <w:numPr>
          <w:ilvl w:val="0"/>
          <w:numId w:val="1"/>
        </w:numPr>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按照《财政部 交通运输部关于&lt;车辆购置税收入补助地方资金管理暂行办法&gt;的补充通知》（财建[2016]722号）要求，应列下级财政预算的车购税资金，一律通过库款调度方式由上级财政国库拨付至下级财政国库。</w:t>
      </w:r>
    </w:p>
    <w:p w14:paraId="5CF907A3">
      <w:pPr>
        <w:keepNext w:val="0"/>
        <w:keepLines w:val="0"/>
        <w:widowControl w:val="0"/>
        <w:numPr>
          <w:ilvl w:val="0"/>
          <w:numId w:val="1"/>
        </w:numPr>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纳入整合范围的试点县在使用本年度下达的中央车辆购置税资金用于一般公路建设项目（支持农村公路部分）时，按照国务院办公厅印发《关于支持贫困县开展统筹整合使用财政涉农资金试点的意见》（国办发[2016]22号）及省委办公厅、省政府办公厅印发的《贫困县统筹整合使用涉农资金试点方案》（云厅字[2016]20号）等相关文件执行。</w:t>
      </w:r>
    </w:p>
    <w:p w14:paraId="483A1C6E">
      <w:pPr>
        <w:keepNext w:val="0"/>
        <w:keepLines w:val="0"/>
        <w:widowControl w:val="0"/>
        <w:numPr>
          <w:ilvl w:val="0"/>
          <w:numId w:val="1"/>
        </w:numPr>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中央车购税资金的其他管理事宜，严格按照《财政部 交通运输部关于&lt;车辆购置税收入补助地方资金管理暂行办法&gt;的补充通知》（财建[2016]722号）相关要求执行。</w:t>
      </w:r>
    </w:p>
    <w:p w14:paraId="0D850D71">
      <w:pPr>
        <w:keepNext w:val="0"/>
        <w:keepLines w:val="0"/>
        <w:widowControl w:val="0"/>
        <w:numPr>
          <w:ilvl w:val="0"/>
          <w:numId w:val="1"/>
        </w:numPr>
        <w:suppressLineNumbers w:val="0"/>
        <w:adjustRightInd w:val="0"/>
        <w:snapToGrid w:val="0"/>
        <w:spacing w:before="0" w:beforeAutospacing="0" w:after="0" w:afterAutospacing="0" w:line="600" w:lineRule="exact"/>
        <w:ind w:left="0" w:right="0" w:firstLine="640" w:firstLineChars="200"/>
        <w:jc w:val="both"/>
        <w:rPr>
          <w:rFonts w:hint="eastAsia" w:eastAsia="仿宋_GB2312"/>
          <w:sz w:val="32"/>
          <w:szCs w:val="32"/>
          <w:lang w:val="en-US" w:eastAsia="zh-CN"/>
        </w:rPr>
      </w:pPr>
      <w:r>
        <w:rPr>
          <w:rFonts w:hint="eastAsia" w:ascii="仿宋_GB2312" w:hAnsi="仿宋_GB2312" w:eastAsia="仿宋_GB2312" w:cs="仿宋_GB2312"/>
          <w:kern w:val="2"/>
          <w:sz w:val="32"/>
          <w:szCs w:val="32"/>
          <w:lang w:val="en-US" w:eastAsia="zh-CN" w:bidi="ar"/>
        </w:rPr>
        <w:t>请加强资金监管，确保专款专用，（除一般公路建设项目资金用于支持农村公路部分外），任何单位和个人不得截留、挪用、挤占、提留专项资金，确保交通运输项目建设任务顺利完成。</w:t>
      </w:r>
    </w:p>
    <w:p w14:paraId="079ACAFB">
      <w:pPr>
        <w:spacing w:line="600" w:lineRule="exact"/>
        <w:jc w:val="both"/>
        <w:rPr>
          <w:rFonts w:hint="eastAsia" w:eastAsia="仿宋_GB2312"/>
          <w:sz w:val="32"/>
          <w:szCs w:val="32"/>
          <w:lang w:val="en-US" w:eastAsia="zh-CN"/>
        </w:rPr>
      </w:pPr>
    </w:p>
    <w:p w14:paraId="20A7177F">
      <w:pPr>
        <w:spacing w:line="600" w:lineRule="exact"/>
        <w:jc w:val="both"/>
        <w:rPr>
          <w:rFonts w:hint="eastAsia" w:eastAsia="仿宋_GB2312"/>
          <w:sz w:val="32"/>
          <w:szCs w:val="32"/>
          <w:lang w:val="en-US" w:eastAsia="zh-CN"/>
        </w:rPr>
      </w:pPr>
    </w:p>
    <w:p w14:paraId="05AF6C20">
      <w:pPr>
        <w:spacing w:line="600" w:lineRule="exact"/>
        <w:jc w:val="both"/>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梁河县财政局</w:t>
      </w:r>
    </w:p>
    <w:p w14:paraId="793DF801">
      <w:pPr>
        <w:spacing w:line="600" w:lineRule="exact"/>
        <w:jc w:val="center"/>
        <w:rPr>
          <w:rFonts w:hint="eastAsia" w:ascii="黑体" w:eastAsia="黑体"/>
          <w:sz w:val="32"/>
          <w:szCs w:val="32"/>
        </w:rPr>
      </w:pPr>
      <w:r>
        <w:rPr>
          <w:rFonts w:eastAsia="仿宋_GB2312"/>
          <w:sz w:val="32"/>
          <w:szCs w:val="32"/>
        </w:rPr>
        <w:t xml:space="preserve">         </w:t>
      </w:r>
      <w:r>
        <w:rPr>
          <w:rFonts w:hint="eastAsia" w:eastAsia="仿宋_GB2312"/>
          <w:sz w:val="32"/>
          <w:szCs w:val="32"/>
        </w:rPr>
        <w:t>　　　　　</w:t>
      </w:r>
      <w:r>
        <w:rPr>
          <w:rFonts w:eastAsia="仿宋_GB2312"/>
          <w:sz w:val="32"/>
          <w:szCs w:val="32"/>
        </w:rPr>
        <w:t xml:space="preserve">  </w:t>
      </w:r>
      <w:r>
        <w:rPr>
          <w:rFonts w:hint="eastAsia" w:eastAsia="仿宋_GB2312"/>
          <w:sz w:val="32"/>
          <w:szCs w:val="32"/>
          <w:lang w:val="en-US" w:eastAsia="zh-CN"/>
        </w:rPr>
        <w:t xml:space="preserve">         </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p w14:paraId="69B8A1CA">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1BD2">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- 2 -</w:t>
    </w:r>
    <w:r>
      <w:fldChar w:fldCharType="end"/>
    </w:r>
  </w:p>
  <w:p w14:paraId="18F402F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8E79">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E1FC9"/>
    <w:multiLevelType w:val="singleLevel"/>
    <w:tmpl w:val="5AFE1FC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1AE2"/>
    <w:rsid w:val="03062011"/>
    <w:rsid w:val="084E0D49"/>
    <w:rsid w:val="175F0741"/>
    <w:rsid w:val="1FB321E3"/>
    <w:rsid w:val="21244C00"/>
    <w:rsid w:val="265836FD"/>
    <w:rsid w:val="30176624"/>
    <w:rsid w:val="30A268B9"/>
    <w:rsid w:val="3A3D64E6"/>
    <w:rsid w:val="45E35311"/>
    <w:rsid w:val="51B20F21"/>
    <w:rsid w:val="6ADE260A"/>
    <w:rsid w:val="6D1B0770"/>
    <w:rsid w:val="6ED849E1"/>
    <w:rsid w:val="6FCC164C"/>
    <w:rsid w:val="79300DD8"/>
    <w:rsid w:val="7AE30406"/>
    <w:rsid w:val="7E9E589D"/>
    <w:rsid w:val="7F430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2025-08-01T03:03:00Z</dcterms:created>
  <dc:creator>DELL</dc:creator>
  <cp:lastModifiedBy>DELL</cp:lastModifiedBy>
  <dcterms:modified xsi:type="dcterms:W3CDTF">2025-08-01T03:03:46Z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52AA0C81BA7749FDA865D985B3193E66_12</vt:lpwstr>
  </property>
</Properties>
</file>