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p>
    <w:p>
      <w:pPr>
        <w:pStyle w:val="9"/>
        <w:jc w:val="center"/>
        <w:rPr>
          <w:rFonts w:ascii="仿宋_GB2312"/>
          <w:sz w:val="32"/>
          <w:szCs w:val="32"/>
        </w:rPr>
      </w:pPr>
      <w:r>
        <w:rPr>
          <w:rFonts w:ascii="仿宋_GB2312"/>
          <w:sz w:val="32"/>
          <w:szCs w:val="32"/>
        </w:rPr>
        <w:t>梁财整合〔2019〕24</w:t>
      </w:r>
      <w:r>
        <w:rPr>
          <w:sz w:val="32"/>
          <w:szCs w:val="32"/>
        </w:rPr>
        <w:t>号</w:t>
      </w:r>
    </w:p>
    <w:p>
      <w:pPr>
        <w:pStyle w:val="9"/>
        <w:jc w:val="center"/>
      </w:pPr>
    </w:p>
    <w:p>
      <w:pPr>
        <w:pStyle w:val="9"/>
        <w:pageBreakBefore w:val="0"/>
        <w:spacing w:line="600" w:lineRule="exact"/>
        <w:ind w:left="0" w:right="0"/>
        <w:jc w:val="center"/>
        <w:rPr>
          <w:rFonts w:ascii="方正小标宋简体" w:hAnsi="方正小标宋简体"/>
          <w:sz w:val="44"/>
          <w:szCs w:val="44"/>
        </w:rPr>
      </w:pPr>
      <w:r>
        <w:rPr>
          <w:rFonts w:ascii="方正小标宋简体" w:hAnsi="方正小标宋简体"/>
          <w:sz w:val="44"/>
          <w:szCs w:val="44"/>
        </w:rPr>
        <w:t>梁河县财政局关于下达2019年第十二批</w:t>
      </w:r>
    </w:p>
    <w:p>
      <w:pPr>
        <w:pStyle w:val="9"/>
        <w:pageBreakBefore w:val="0"/>
        <w:spacing w:line="600" w:lineRule="exact"/>
        <w:ind w:left="0" w:right="0"/>
        <w:jc w:val="center"/>
        <w:rPr>
          <w:rFonts w:ascii="仿宋_GB2312"/>
          <w:b/>
          <w:sz w:val="44"/>
          <w:szCs w:val="44"/>
        </w:rPr>
      </w:pPr>
      <w:r>
        <w:rPr>
          <w:rFonts w:ascii="方正小标宋简体" w:hAnsi="方正小标宋简体"/>
          <w:sz w:val="44"/>
          <w:szCs w:val="44"/>
        </w:rPr>
        <w:t>中央统筹整合涉农资金的通知</w:t>
      </w:r>
    </w:p>
    <w:p>
      <w:pPr>
        <w:pStyle w:val="9"/>
        <w:pageBreakBefore w:val="0"/>
        <w:spacing w:line="600" w:lineRule="exact"/>
        <w:ind w:left="0" w:right="0"/>
        <w:jc w:val="center"/>
      </w:pPr>
    </w:p>
    <w:p>
      <w:pPr>
        <w:pStyle w:val="9"/>
        <w:pageBreakBefore w:val="0"/>
        <w:spacing w:line="600" w:lineRule="exact"/>
        <w:ind w:left="0" w:right="0"/>
        <w:rPr>
          <w:rFonts w:ascii="Times New Roman" w:hAnsi="Times New Roman"/>
          <w:sz w:val="32"/>
          <w:szCs w:val="32"/>
        </w:rPr>
      </w:pPr>
      <w:r>
        <w:rPr>
          <w:rFonts w:ascii="Times New Roman" w:hAnsi="Times New Roman"/>
          <w:sz w:val="32"/>
          <w:szCs w:val="32"/>
        </w:rPr>
        <w:t>梁河县各乡镇：</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根据《德宏州财政局关于下达2019年第十二批中央统筹整合涉农资金的通知 》（德财整合〔2019〕15号）及《梁河县人民政府关于2019年专项扶贫统筹整合涉农资金方案的批复》（梁政复〔2019〕189号）文件，现将 2019年第十二批中央统筹整合涉农资金1115万元下达给你们，具体明细详见附表，政府经济分类科目请按照资金管理支出方向列支。同时提出以下要求、请一并贯彻落实。</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一、资金按原渠道下达到县，贫困县详细记录指标来源，根据县级统筹整合资金使用方案安排预算、将调整后的预算下达给实际使用单位，按实际用途列相应支出科目。</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二、精准使用涉农资金。坚持现行脱贫标准，统筹整合涉农资金在农业生产发展和农村基础设施建设范围内安排支出。项目必需从扶贫项目库中遴选，优先安排贫困村和未脱贫村。村内道路建设项目必须新建，不得用于先建后补。</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三、请根据 2019年度统筹整合使用财政涉农资金使用实施方案，及时将资金安排落实到具体项目，按照贫困县统筹整合使用财政涉农资金管理办法，加强资金和项目管理，加快项目工程进度，确保项目建设于2019年11月底前完工，加快涉农资金支出进度，避免资金闲置、浪费，提高资金使用效益。</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四、请项目部门在收到指标七日之内，及时按照梁财预〔2019〕18号要求，将《申请拨付预算资金支出经济分类明细表》、《财政资金绩效目标表》提交县财政局农业股。</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五、请项目部门及时编制项目实施方案，并于2019年8月30日前，将实施方案电子版及纸质打印一式2份报送至县财政局、县扶贫办。实施方案必须附项目评审意见及指标施工设计图纸。</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附件：2019年第十二批中央统筹整合涉农资金分配表</w:t>
      </w:r>
    </w:p>
    <w:p>
      <w:pPr>
        <w:pStyle w:val="9"/>
        <w:pageBreakBefore w:val="0"/>
        <w:spacing w:line="600" w:lineRule="exact"/>
        <w:ind w:left="0" w:right="0" w:firstLine="640"/>
        <w:rPr>
          <w:rFonts w:ascii="Times New Roman" w:hAnsi="Times New Roman"/>
          <w:sz w:val="32"/>
          <w:szCs w:val="32"/>
        </w:rPr>
      </w:pPr>
    </w:p>
    <w:p>
      <w:pPr>
        <w:pStyle w:val="9"/>
        <w:ind w:firstLine="6720"/>
        <w:jc w:val="left"/>
        <w:rPr>
          <w:rFonts w:ascii="Times New Roman" w:hAnsi="Times New Roman"/>
          <w:sz w:val="32"/>
          <w:szCs w:val="32"/>
        </w:rPr>
      </w:pPr>
      <w:r>
        <w:rPr>
          <w:rFonts w:ascii="Times New Roman" w:hAnsi="Times New Roman"/>
          <w:sz w:val="32"/>
          <w:szCs w:val="32"/>
        </w:rPr>
        <w:t>梁河县</w:t>
      </w:r>
      <w:bookmarkStart w:id="0" w:name="_GoBack"/>
      <w:bookmarkEnd w:id="0"/>
      <w:r>
        <w:rPr>
          <w:rFonts w:ascii="Times New Roman" w:hAnsi="Times New Roman"/>
          <w:sz w:val="32"/>
          <w:szCs w:val="32"/>
        </w:rPr>
        <w:t xml:space="preserve">财政局          </w:t>
      </w:r>
    </w:p>
    <w:p>
      <w:pPr>
        <w:pStyle w:val="9"/>
        <w:jc w:val="right"/>
        <w:rPr>
          <w:rFonts w:ascii="Times New Roman" w:hAnsi="Times New Roman"/>
          <w:sz w:val="28"/>
          <w:szCs w:val="28"/>
        </w:rPr>
      </w:pPr>
      <w:r>
        <w:rPr>
          <w:rFonts w:ascii="Times New Roman" w:hAnsi="Times New Roman"/>
          <w:sz w:val="32"/>
          <w:szCs w:val="32"/>
        </w:rPr>
        <w:t xml:space="preserve">                         2019年8月15日 </w:t>
      </w:r>
    </w:p>
    <w:p>
      <w:pPr>
        <w:pStyle w:val="9"/>
        <w:ind w:firstLine="280"/>
        <w:rPr>
          <w:rFonts w:ascii="Times New Roman" w:hAnsi="Times New Roman"/>
          <w:sz w:val="28"/>
          <w:szCs w:val="28"/>
        </w:rPr>
      </w:pPr>
    </w:p>
    <w:sectPr>
      <w:footerReference r:id="rId3" w:type="default"/>
      <w:footerReference r:id="rId4" w:type="even"/>
      <w:pgSz w:w="11906" w:h="16838"/>
      <w:pgMar w:top="2098" w:right="1474" w:bottom="1985" w:left="1531"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3FB9527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12"/>
    <w:qFormat/>
    <w:uiPriority w:val="0"/>
    <w:pPr>
      <w:jc w:val="both"/>
    </w:pPr>
    <w:rPr>
      <w:rFonts w:ascii="Times New Roman"/>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paragraph" w:customStyle="1" w:styleId="13">
    <w:name w:val="日期1"/>
    <w:qFormat/>
    <w:uiPriority w:val="0"/>
    <w:pPr>
      <w:ind w:left="100"/>
    </w:pPr>
    <w:rPr>
      <w:rFonts w:ascii="Times New Roman"/>
    </w:rPr>
  </w:style>
  <w:style w:type="paragraph" w:customStyle="1" w:styleId="14">
    <w:name w:val="p0"/>
    <w:qFormat/>
    <w:uiPriority w:val="0"/>
    <w:pPr>
      <w:ind w:firstLine="420"/>
      <w:jc w:val="left"/>
    </w:pPr>
    <w:rPr>
      <w:rFonts w:ascii="Times New Roman"/>
      <w:sz w:val="20"/>
    </w:rPr>
  </w:style>
  <w:style w:type="paragraph" w:customStyle="1" w:styleId="15">
    <w:name w:val="Char Char Char Char Char Char Char"/>
    <w:qFormat/>
    <w:uiPriority w:val="0"/>
    <w:rPr>
      <w:rFonts w:ascii="Times New Roman"/>
    </w:rPr>
  </w:style>
  <w:style w:type="paragraph" w:customStyle="1" w:styleId="16">
    <w:name w:val="页脚1"/>
    <w:qFormat/>
    <w:uiPriority w:val="0"/>
    <w:pPr>
      <w:jc w:val="left"/>
    </w:pPr>
    <w:rPr>
      <w:rFonts w:ascii="Times New Roman"/>
      <w:sz w:val="18"/>
      <w:szCs w:val="18"/>
    </w:rPr>
  </w:style>
  <w:style w:type="table" w:customStyle="1" w:styleId="17">
    <w:name w:val="网格型1"/>
    <w:qFormat/>
    <w:uiPriority w:val="0"/>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2025-08-04T07:23:38Z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