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540" w:lineRule="exact"/>
        <w:jc w:val="both"/>
        <w:rPr>
          <w:rFonts w:ascii="方正小标宋简体"/>
          <w:szCs w:val="21"/>
        </w:rPr>
      </w:pPr>
    </w:p>
    <w:p>
      <w:pPr>
        <w:pStyle w:val="9"/>
        <w:jc w:val="center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梁财整合〔2019〕28号</w:t>
      </w:r>
    </w:p>
    <w:p>
      <w:pPr>
        <w:pStyle w:val="9"/>
        <w:spacing w:line="600" w:lineRule="exact"/>
        <w:rPr>
          <w:rFonts w:ascii="方正小标宋简体"/>
          <w:szCs w:val="21"/>
        </w:rPr>
      </w:pPr>
    </w:p>
    <w:p>
      <w:pPr>
        <w:pStyle w:val="9"/>
        <w:spacing w:line="600" w:lineRule="exact"/>
        <w:jc w:val="center"/>
        <w:rPr>
          <w:rFonts w:ascii="方正小标宋简体"/>
          <w:sz w:val="44"/>
          <w:szCs w:val="44"/>
        </w:rPr>
      </w:pPr>
      <w:r>
        <w:rPr>
          <w:rFonts w:ascii="方正小标宋简体"/>
          <w:sz w:val="44"/>
          <w:szCs w:val="44"/>
        </w:rPr>
        <w:t>梁河县财政局关于下达2019年第四批省级统筹整合涉农资金的通知</w:t>
      </w:r>
    </w:p>
    <w:p>
      <w:pPr>
        <w:pStyle w:val="9"/>
        <w:spacing w:line="600" w:lineRule="exact"/>
        <w:jc w:val="center"/>
        <w:rPr>
          <w:rFonts w:ascii="方正小标宋简体"/>
          <w:szCs w:val="21"/>
        </w:rPr>
      </w:pPr>
    </w:p>
    <w:p>
      <w:pPr>
        <w:pStyle w:val="9"/>
        <w:pageBreakBefore w:val="0"/>
        <w:spacing w:line="240" w:lineRule="auto"/>
        <w:ind w:left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梁河县水利局、易地办、芒东镇、勐养镇、平山乡、小厂乡：</w:t>
      </w:r>
    </w:p>
    <w:p>
      <w:pPr>
        <w:pStyle w:val="9"/>
        <w:pageBreakBefore w:val="0"/>
        <w:spacing w:line="240" w:lineRule="auto"/>
        <w:ind w:left="0"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根据《德宏州财政局关于下达2019年第四批省级统筹整合资金的通知》（德财整合〔2019〕18号）、《梁河县人民政府关于2019年专项扶贫、统筹整合涉农资金分配方案的批复》（梁政复〔2019〕193号）文件要求，现将2019年第四批省级统筹整合涉农资金1515万元下达你们单位。请列入2019年“2130504-农村基础设施建设”支出功能分类科目，政府预算支出经济分类科目请根据资金支出管理办法列支。请专款专用，按照贫困县统筹整合使用财政涉农资金管理办法，切实加强资金和绩效管理，提高财政资金使用效益。</w:t>
      </w:r>
    </w:p>
    <w:p>
      <w:pPr>
        <w:pStyle w:val="9"/>
        <w:pageBreakBefore w:val="0"/>
        <w:spacing w:line="240" w:lineRule="auto"/>
        <w:ind w:left="0"/>
        <w:rPr>
          <w:rFonts w:ascii="Times New Roman" w:hAnsi="Times New Roman"/>
          <w:sz w:val="32"/>
          <w:szCs w:val="32"/>
        </w:rPr>
      </w:pPr>
    </w:p>
    <w:p>
      <w:pPr>
        <w:pStyle w:val="9"/>
        <w:pageBreakBefore w:val="0"/>
        <w:spacing w:line="240" w:lineRule="auto"/>
        <w:ind w:left="0"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附件：梁河县2019年第四批省级统筹整合涉农资金分配表</w:t>
      </w:r>
    </w:p>
    <w:p>
      <w:pPr>
        <w:pStyle w:val="9"/>
        <w:pageBreakBefore w:val="0"/>
        <w:spacing w:line="240" w:lineRule="auto"/>
        <w:ind w:left="0" w:firstLine="5920"/>
        <w:rPr>
          <w:rFonts w:ascii="Times New Roman" w:hAnsi="Times New Roman"/>
          <w:sz w:val="32"/>
          <w:szCs w:val="32"/>
        </w:rPr>
      </w:pPr>
    </w:p>
    <w:p>
      <w:pPr>
        <w:pStyle w:val="9"/>
        <w:pageBreakBefore w:val="0"/>
        <w:spacing w:line="240" w:lineRule="auto"/>
        <w:ind w:left="0" w:firstLine="5920"/>
        <w:rPr>
          <w:rFonts w:ascii="Times New Roman" w:hAnsi="Times New Roman"/>
          <w:sz w:val="32"/>
          <w:szCs w:val="32"/>
        </w:rPr>
      </w:pPr>
    </w:p>
    <w:p>
      <w:pPr>
        <w:pStyle w:val="9"/>
        <w:pageBreakBefore w:val="0"/>
        <w:spacing w:line="240" w:lineRule="auto"/>
        <w:ind w:left="0" w:firstLine="5920"/>
        <w:rPr>
          <w:rFonts w:ascii="Times New Roman" w:hAnsi="Times New Roman"/>
          <w:sz w:val="32"/>
          <w:szCs w:val="32"/>
        </w:rPr>
      </w:pPr>
    </w:p>
    <w:p>
      <w:pPr>
        <w:pStyle w:val="9"/>
        <w:pageBreakBefore w:val="0"/>
        <w:spacing w:line="240" w:lineRule="auto"/>
        <w:rPr>
          <w:rFonts w:ascii="Times New Roman" w:hAnsi="Times New Roman"/>
          <w:sz w:val="32"/>
          <w:szCs w:val="32"/>
        </w:rPr>
      </w:pPr>
    </w:p>
    <w:p>
      <w:pPr>
        <w:pStyle w:val="9"/>
        <w:pageBreakBefore w:val="0"/>
        <w:spacing w:line="240" w:lineRule="auto"/>
        <w:ind w:left="0" w:firstLine="5920"/>
        <w:rPr>
          <w:rFonts w:ascii="Times New Roman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sz w:val="32"/>
          <w:szCs w:val="32"/>
        </w:rPr>
        <w:t>梁河县财政局</w:t>
      </w:r>
    </w:p>
    <w:p>
      <w:pPr>
        <w:pStyle w:val="9"/>
        <w:pageBreakBefore w:val="0"/>
        <w:spacing w:line="240" w:lineRule="auto"/>
        <w:ind w:left="0" w:right="640" w:firstLine="645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2019年10月8日 </w:t>
      </w:r>
    </w:p>
    <w:p>
      <w:pPr>
        <w:pStyle w:val="9"/>
        <w:spacing w:line="600" w:lineRule="exact"/>
        <w:ind w:right="640" w:firstLine="645"/>
        <w:jc w:val="center"/>
        <w:rPr>
          <w:rFonts w:ascii="仿宋_GB2312"/>
          <w:sz w:val="32"/>
          <w:szCs w:val="32"/>
        </w:rPr>
      </w:pPr>
    </w:p>
    <w:p>
      <w:pPr>
        <w:pStyle w:val="9"/>
        <w:spacing w:line="600" w:lineRule="exact"/>
        <w:jc w:val="lef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2041" w:left="1531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69F3493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/>
    </w:rPr>
  </w:style>
  <w:style w:type="paragraph" w:styleId="2">
    <w:name w:val="heading 1"/>
    <w:basedOn w:val="1"/>
    <w:next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3"/>
    <w:qFormat/>
    <w:uiPriority w:val="0"/>
    <w:pPr>
      <w:jc w:val="both"/>
    </w:pPr>
    <w:rPr>
      <w:rFonts w:ascii="Times New Roman"/>
      <w:sz w:val="21"/>
      <w:szCs w:val="24"/>
    </w:rPr>
  </w:style>
  <w:style w:type="paragraph" w:customStyle="1" w:styleId="10">
    <w:name w:val="标题 21"/>
    <w:qFormat/>
    <w:uiPriority w:val="0"/>
    <w:pPr>
      <w:spacing w:before="260" w:after="260" w:line="416" w:lineRule="auto"/>
    </w:pPr>
    <w:rPr>
      <w:rFonts w:ascii="Arial" w:hAnsi="Arial"/>
      <w:b/>
      <w:sz w:val="32"/>
      <w:szCs w:val="32"/>
    </w:rPr>
  </w:style>
  <w:style w:type="character" w:customStyle="1" w:styleId="11">
    <w:name w:val="默认段落字体1"/>
    <w:link w:val="9"/>
    <w:qFormat/>
    <w:uiPriority w:val="0"/>
  </w:style>
  <w:style w:type="table" w:customStyle="1" w:styleId="12">
    <w:name w:val="普通表格1"/>
    <w:qFormat/>
    <w:uiPriority w:val="0"/>
    <w:tblPr>
      <w:tblLayout w:type="fixed"/>
    </w:tblPr>
  </w:style>
  <w:style w:type="character" w:customStyle="1" w:styleId="13">
    <w:name w:val="页码1"/>
    <w:link w:val="9"/>
    <w:qFormat/>
    <w:uiPriority w:val="0"/>
  </w:style>
  <w:style w:type="paragraph" w:customStyle="1" w:styleId="14">
    <w:name w:val="Char Char Char Char Char Char Char"/>
    <w:qFormat/>
    <w:uiPriority w:val="0"/>
    <w:rPr>
      <w:rFonts w:ascii="Times New Roman"/>
    </w:rPr>
  </w:style>
  <w:style w:type="paragraph" w:customStyle="1" w:styleId="15">
    <w:name w:val="日期1"/>
    <w:qFormat/>
    <w:uiPriority w:val="0"/>
    <w:pPr>
      <w:ind w:left="100"/>
    </w:pPr>
    <w:rPr>
      <w:rFonts w:ascii="Times New Roman"/>
    </w:rPr>
  </w:style>
  <w:style w:type="paragraph" w:customStyle="1" w:styleId="16">
    <w:name w:val="页眉1"/>
    <w:qFormat/>
    <w:uiPriority w:val="0"/>
    <w:pPr>
      <w:pBdr>
        <w:bottom w:val="single" w:color="000000" w:sz="6" w:space="1"/>
      </w:pBdr>
      <w:jc w:val="center"/>
    </w:pPr>
    <w:rPr>
      <w:rFonts w:ascii="Times New Roman"/>
      <w:sz w:val="18"/>
      <w:szCs w:val="18"/>
    </w:rPr>
  </w:style>
  <w:style w:type="paragraph" w:customStyle="1" w:styleId="17">
    <w:name w:val="页脚1"/>
    <w:qFormat/>
    <w:uiPriority w:val="0"/>
    <w:pPr>
      <w:jc w:val="left"/>
    </w:pPr>
    <w:rPr>
      <w:rFonts w:asci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bbangongshi</cp:lastModifiedBy>
  <dcterms:modified xsi:type="dcterms:W3CDTF">2025-08-04T08:24:59Z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