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2018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316号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  <w:r>
        <w:rPr>
          <w:rFonts w:ascii="黑体"/>
          <w:sz w:val="36"/>
          <w:szCs w:val="36"/>
        </w:rPr>
        <w:t xml:space="preserve">关于下达芒东镇洒坞村美丽宜居乡村项目的通知 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</w:p>
    <w:p>
      <w:pPr>
        <w:pStyle w:val="9"/>
        <w:pageBreakBefore w:val="0"/>
        <w:spacing w:line="560" w:lineRule="exact"/>
        <w:ind w:left="0" w:right="0"/>
        <w:rPr>
          <w:sz w:val="32"/>
          <w:szCs w:val="32"/>
        </w:rPr>
      </w:pPr>
      <w:r>
        <w:rPr>
          <w:sz w:val="32"/>
          <w:szCs w:val="32"/>
        </w:rPr>
        <w:t xml:space="preserve">梁河县芒东镇人民政府：        </w:t>
      </w:r>
    </w:p>
    <w:p>
      <w:pPr>
        <w:pStyle w:val="9"/>
        <w:pageBreakBefore w:val="0"/>
        <w:spacing w:line="560" w:lineRule="exact"/>
        <w:ind w:left="0" w:right="0" w:firstLine="800"/>
        <w:rPr>
          <w:rFonts w:ascii="仿宋_GB2312" w:hAnsi="宋体"/>
          <w:sz w:val="32"/>
          <w:szCs w:val="32"/>
        </w:rPr>
      </w:pPr>
      <w:r>
        <w:rPr>
          <w:sz w:val="32"/>
          <w:szCs w:val="32"/>
        </w:rPr>
        <w:t>根据德宏州财政局《关于下达2018年第一批民族地区转移支付资金的通知》（德财预</w:t>
      </w:r>
      <w:r>
        <w:rPr>
          <w:rFonts w:ascii="仿宋_GB2312" w:hAnsi="仿宋_GB2312"/>
          <w:sz w:val="32"/>
          <w:szCs w:val="32"/>
        </w:rPr>
        <w:t>〔</w:t>
      </w:r>
      <w:r>
        <w:rPr>
          <w:sz w:val="32"/>
          <w:szCs w:val="32"/>
        </w:rPr>
        <w:t>2018</w:t>
      </w:r>
      <w:r>
        <w:rPr>
          <w:rFonts w:ascii="仿宋_GB2312" w:hAnsi="仿宋_GB2312"/>
          <w:sz w:val="32"/>
          <w:szCs w:val="32"/>
        </w:rPr>
        <w:t>〕</w:t>
      </w:r>
      <w:r>
        <w:rPr>
          <w:sz w:val="32"/>
          <w:szCs w:val="32"/>
        </w:rPr>
        <w:t>119号）文件规定，按梁政复</w:t>
      </w:r>
      <w:r>
        <w:rPr>
          <w:rFonts w:ascii="仿宋_GB2312" w:hAnsi="仿宋_GB2312"/>
          <w:sz w:val="32"/>
          <w:szCs w:val="32"/>
        </w:rPr>
        <w:t>〔2018〕162号文件要求</w:t>
      </w:r>
      <w:r>
        <w:rPr>
          <w:sz w:val="32"/>
          <w:szCs w:val="32"/>
        </w:rPr>
        <w:t>，经领导批示，现下达你单位芒东镇洒坞村美丽宜居乡村项目44万元，请列入2018年“2130602 土地治理”支出功能分类科目和“503 机关资本性支出（一）”政府预算经济分类科目，</w:t>
      </w:r>
      <w:r>
        <w:rPr>
          <w:rFonts w:ascii="仿宋_GB2312" w:hAnsi="宋体"/>
          <w:sz w:val="32"/>
          <w:szCs w:val="32"/>
        </w:rPr>
        <w:t xml:space="preserve">特此通知。  </w:t>
      </w:r>
    </w:p>
    <w:p>
      <w:pPr>
        <w:pStyle w:val="9"/>
        <w:pageBreakBefore w:val="0"/>
        <w:spacing w:line="560" w:lineRule="exact"/>
        <w:ind w:left="0" w:right="0" w:firstLine="8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 xml:space="preserve">                  </w:t>
      </w:r>
    </w:p>
    <w:p>
      <w:pPr>
        <w:pStyle w:val="9"/>
        <w:pageBreakBefore w:val="0"/>
        <w:spacing w:line="560" w:lineRule="exact"/>
        <w:ind w:left="0" w:right="0"/>
        <w:jc w:val="right"/>
        <w:rPr>
          <w:rFonts w:ascii="仿宋_GB2312" w:hAnsi="宋体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/>
        <w:jc w:val="left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 xml:space="preserve">    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                            </w:t>
      </w:r>
      <w:r>
        <w:rPr>
          <w:rFonts w:ascii="仿宋_GB2312" w:hAnsi="宋体"/>
          <w:sz w:val="32"/>
          <w:szCs w:val="32"/>
        </w:rPr>
        <w:t>梁河县财政局</w:t>
      </w:r>
    </w:p>
    <w:p>
      <w:pPr>
        <w:pStyle w:val="9"/>
        <w:pageBreakBefore w:val="0"/>
        <w:spacing w:line="560" w:lineRule="exact"/>
        <w:ind w:left="0" w:right="0" w:firstLine="5440"/>
        <w:jc w:val="lef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2018年8月13日</w:t>
      </w:r>
    </w:p>
    <w:p>
      <w:pPr>
        <w:pStyle w:val="9"/>
        <w:jc w:val="left"/>
        <w:rPr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6D52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2025-08-04T09:02:37Z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