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rPr>
          <w:rFonts w:ascii="仿宋_GB2312"/>
          <w:sz w:val="32"/>
          <w:szCs w:val="32"/>
        </w:rPr>
      </w:pPr>
      <w:r>
        <w:rPr>
          <w:rFonts w:ascii="仿宋_GB2312"/>
          <w:sz w:val="32"/>
          <w:szCs w:val="32"/>
        </w:rPr>
        <w:t xml:space="preserve"> </w:t>
      </w:r>
    </w:p>
    <w:p>
      <w:pPr>
        <w:pStyle w:val="9"/>
        <w:pageBreakBefore w:val="0"/>
        <w:spacing w:line="680" w:lineRule="exact"/>
        <w:ind w:left="0" w:right="0" w:firstLine="0"/>
        <w:jc w:val="center"/>
        <w:rPr>
          <w:rFonts w:ascii="仿宋_GB2312"/>
          <w:sz w:val="32"/>
          <w:szCs w:val="32"/>
        </w:rPr>
      </w:pPr>
      <w:r>
        <w:rPr>
          <w:rFonts w:ascii="仿宋_GB2312"/>
          <w:sz w:val="32"/>
          <w:szCs w:val="32"/>
        </w:rPr>
        <w:t>梁财建</w:t>
      </w:r>
      <w:r>
        <w:rPr>
          <w:rFonts w:ascii="仿宋_GB2312" w:hAnsi="仿宋_GB2312"/>
          <w:sz w:val="32"/>
          <w:szCs w:val="32"/>
        </w:rPr>
        <w:t>〔</w:t>
      </w:r>
      <w:r>
        <w:rPr>
          <w:rFonts w:ascii="仿宋_GB2312"/>
          <w:sz w:val="32"/>
          <w:szCs w:val="32"/>
        </w:rPr>
        <w:t>2019</w:t>
      </w:r>
      <w:r>
        <w:rPr>
          <w:rFonts w:ascii="仿宋_GB2312" w:hAnsi="仿宋_GB2312"/>
          <w:sz w:val="32"/>
          <w:szCs w:val="32"/>
        </w:rPr>
        <w:t>〕</w:t>
      </w:r>
      <w:r>
        <w:rPr>
          <w:rFonts w:ascii="仿宋_GB2312"/>
          <w:sz w:val="32"/>
          <w:szCs w:val="32"/>
        </w:rPr>
        <w:t xml:space="preserve">128号   </w:t>
      </w:r>
    </w:p>
    <w:p>
      <w:pPr>
        <w:pStyle w:val="9"/>
        <w:pageBreakBefore w:val="0"/>
        <w:spacing w:line="680" w:lineRule="exact"/>
        <w:ind w:left="0" w:right="0" w:firstLine="0"/>
        <w:jc w:val="center"/>
        <w:rPr>
          <w:rFonts w:ascii="新宋体" w:hAnsi="新宋体"/>
          <w:b/>
          <w:sz w:val="44"/>
          <w:szCs w:val="44"/>
        </w:rPr>
      </w:pPr>
      <w:r>
        <w:rPr>
          <w:rFonts w:ascii="仿宋_GB2312"/>
          <w:sz w:val="32"/>
          <w:szCs w:val="32"/>
        </w:rPr>
        <w:t xml:space="preserve">       </w:t>
      </w:r>
    </w:p>
    <w:p>
      <w:pPr>
        <w:pStyle w:val="18"/>
        <w:pageBreakBefore w:val="0"/>
        <w:spacing w:line="600" w:lineRule="exact"/>
        <w:ind w:left="0" w:right="0" w:firstLine="0"/>
        <w:jc w:val="center"/>
        <w:rPr>
          <w:rFonts w:ascii="方正小标宋简体" w:hAnsi="方正小标宋简体"/>
          <w:sz w:val="44"/>
          <w:szCs w:val="44"/>
        </w:rPr>
      </w:pPr>
      <w:r>
        <w:rPr>
          <w:rFonts w:ascii="方正小标宋简体" w:hAnsi="方正小标宋简体"/>
          <w:sz w:val="44"/>
          <w:szCs w:val="44"/>
        </w:rPr>
        <w:t xml:space="preserve">梁河县财政局关于下达2019年水生态治理中小河流治理等其他水利工程（第一批） </w:t>
      </w:r>
    </w:p>
    <w:p>
      <w:pPr>
        <w:pStyle w:val="18"/>
        <w:pageBreakBefore w:val="0"/>
        <w:spacing w:line="600" w:lineRule="exact"/>
        <w:ind w:left="0" w:right="0" w:firstLine="0"/>
        <w:jc w:val="center"/>
        <w:rPr>
          <w:rFonts w:ascii="方正小标宋简体" w:hAnsi="方正小标宋简体"/>
          <w:sz w:val="44"/>
          <w:szCs w:val="44"/>
        </w:rPr>
      </w:pPr>
      <w:r>
        <w:rPr>
          <w:rFonts w:ascii="方正小标宋简体" w:hAnsi="方正小标宋简体"/>
          <w:sz w:val="44"/>
          <w:szCs w:val="44"/>
        </w:rPr>
        <w:t xml:space="preserve">  中央基建投资预算（拨款）的通知</w:t>
      </w:r>
    </w:p>
    <w:p>
      <w:pPr>
        <w:pStyle w:val="9"/>
        <w:pageBreakBefore w:val="0"/>
        <w:spacing w:line="600" w:lineRule="exact"/>
        <w:ind w:right="0"/>
        <w:jc w:val="both"/>
        <w:rPr>
          <w:rFonts w:ascii="Times New Roman" w:hAnsi="Times New Roman"/>
          <w:sz w:val="32"/>
          <w:szCs w:val="32"/>
        </w:rPr>
      </w:pPr>
      <w:r>
        <w:rPr>
          <w:rFonts w:ascii="Times New Roman" w:hAnsi="Times New Roman"/>
          <w:sz w:val="32"/>
          <w:szCs w:val="32"/>
        </w:rPr>
        <w:t>梁河县水利局：</w:t>
      </w:r>
    </w:p>
    <w:p>
      <w:pPr>
        <w:pStyle w:val="9"/>
        <w:pageBreakBefore w:val="0"/>
        <w:spacing w:line="600" w:lineRule="exact"/>
        <w:ind w:right="0" w:firstLine="640"/>
        <w:jc w:val="both"/>
        <w:rPr>
          <w:rFonts w:ascii="Times New Roman" w:hAnsi="Times New Roman"/>
          <w:sz w:val="32"/>
          <w:szCs w:val="32"/>
        </w:rPr>
      </w:pPr>
      <w:r>
        <w:rPr>
          <w:rFonts w:ascii="Times New Roman" w:hAnsi="Times New Roman"/>
          <w:sz w:val="32"/>
          <w:szCs w:val="32"/>
        </w:rPr>
        <w:t>根据《德宏州财政局关于下达2019年水生态治理中小河流治理等其他水利工程（第一批）中央基建投资预算（拨款）的通知》（德财建〔2019〕85号）和《德宏州发展和改革委员会关于下达2019年水生态治理中小河流治理等其他水利工程（第一批）中央基建投资预算（拨款）的通知》（德发改农经〔2019〕122号），现下达2019年第一批水生态治理中小河流治理等其他水利工程中央基建投资1500万元，专项用于梁河县芒岗小流域、棒良河小流域坡耕地水土流失治理。此款列入2019年“2130310-水土保持”支出功能分类科目；</w:t>
      </w:r>
      <w:r>
        <w:rPr>
          <w:rFonts w:ascii="Times New Roman" w:hAnsi="Times New Roman"/>
          <w:sz w:val="32"/>
        </w:rPr>
        <w:t>政府预算支出经济分类科目请按资金管理规定列支</w:t>
      </w:r>
      <w:r>
        <w:rPr>
          <w:rFonts w:ascii="Times New Roman" w:hAnsi="Times New Roman"/>
          <w:sz w:val="32"/>
          <w:szCs w:val="32"/>
        </w:rPr>
        <w:t>。现将有关事项通知如下。</w:t>
      </w:r>
    </w:p>
    <w:p>
      <w:pPr>
        <w:pStyle w:val="9"/>
        <w:pageBreakBefore w:val="0"/>
        <w:spacing w:line="600" w:lineRule="exact"/>
        <w:ind w:right="0" w:firstLine="640"/>
        <w:rPr>
          <w:rFonts w:ascii="Times New Roman" w:hAnsi="Times New Roman"/>
          <w:sz w:val="32"/>
          <w:szCs w:val="32"/>
        </w:rPr>
      </w:pPr>
      <w:r>
        <w:rPr>
          <w:sz w:val="32"/>
          <w:szCs w:val="32"/>
        </w:rPr>
        <w:t>一、</w:t>
      </w:r>
      <w:r>
        <w:rPr>
          <w:rFonts w:ascii="Times New Roman" w:hAnsi="Times New Roman"/>
          <w:sz w:val="32"/>
          <w:szCs w:val="32"/>
        </w:rPr>
        <w:t>为提高中央基建资金使用效益，请加快预算执行进度，及时将资金落实到项目，并加强资金管理，确保专款专用，切实提高资金使用效益。</w:t>
      </w:r>
    </w:p>
    <w:p>
      <w:pPr>
        <w:pStyle w:val="9"/>
        <w:pageBreakBefore w:val="0"/>
        <w:spacing w:line="600" w:lineRule="exact"/>
        <w:ind w:right="0" w:firstLine="640"/>
        <w:rPr>
          <w:rFonts w:ascii="Times New Roman" w:hAnsi="Times New Roman"/>
          <w:sz w:val="32"/>
          <w:szCs w:val="32"/>
        </w:rPr>
      </w:pPr>
      <w:r>
        <w:rPr>
          <w:sz w:val="32"/>
          <w:szCs w:val="32"/>
        </w:rPr>
        <w:t>二、</w:t>
      </w:r>
      <w:r>
        <w:rPr>
          <w:rFonts w:ascii="Times New Roman" w:hAnsi="Times New Roman"/>
          <w:sz w:val="32"/>
          <w:szCs w:val="32"/>
        </w:rPr>
        <w:t>请按党的十九大关于“全面实施绩效管理”要求，在组织预算执行中对照（云发改投资〔2019〕239号）所列的绩效目标表做好绩效监控,确保年度绩效目标如期实现.请县财政局配合发展改革等部门及时做好绩效目标对下分解,并将有关绩效目标抄送州发改委、州财政局。</w:t>
      </w:r>
    </w:p>
    <w:p>
      <w:pPr>
        <w:pStyle w:val="9"/>
        <w:pageBreakBefore w:val="0"/>
        <w:spacing w:line="600" w:lineRule="exact"/>
        <w:ind w:left="0" w:right="0"/>
        <w:rPr>
          <w:rFonts w:ascii="Times New Roman" w:hAnsi="Times New Roman"/>
          <w:sz w:val="32"/>
          <w:szCs w:val="32"/>
        </w:rPr>
      </w:pPr>
      <w:r>
        <w:rPr>
          <w:rFonts w:ascii="Times New Roman" w:hAnsi="Times New Roman"/>
          <w:sz w:val="32"/>
          <w:szCs w:val="32"/>
        </w:rPr>
        <w:t xml:space="preserve"> </w:t>
      </w:r>
    </w:p>
    <w:p>
      <w:pPr>
        <w:pStyle w:val="18"/>
        <w:pageBreakBefore w:val="0"/>
        <w:spacing w:before="0" w:after="0" w:line="600" w:lineRule="exact"/>
        <w:ind w:left="0" w:right="0" w:firstLine="640"/>
        <w:jc w:val="left"/>
        <w:rPr>
          <w:rFonts w:ascii="Times New Roman" w:hAnsi="Times New Roman"/>
          <w:sz w:val="32"/>
          <w:szCs w:val="32"/>
        </w:rPr>
      </w:pPr>
      <w:r>
        <w:rPr>
          <w:rFonts w:ascii="Times New Roman" w:hAnsi="Times New Roman"/>
          <w:sz w:val="32"/>
          <w:szCs w:val="32"/>
        </w:rPr>
        <w:t>附件：水生态治理、中小河流治理等其他水利工程专项2019年第一批中央预算内投资计划绩效目标表的通知</w:t>
      </w:r>
    </w:p>
    <w:p>
      <w:pPr>
        <w:pStyle w:val="9"/>
        <w:pageBreakBefore w:val="0"/>
        <w:spacing w:line="600" w:lineRule="exact"/>
        <w:ind w:right="0"/>
        <w:jc w:val="both"/>
        <w:rPr>
          <w:rFonts w:ascii="Times New Roman" w:hAnsi="Times New Roman"/>
          <w:sz w:val="32"/>
          <w:szCs w:val="32"/>
        </w:rPr>
      </w:pPr>
    </w:p>
    <w:p>
      <w:pPr>
        <w:pStyle w:val="9"/>
        <w:pageBreakBefore w:val="0"/>
        <w:spacing w:line="600" w:lineRule="exact"/>
        <w:ind w:right="0"/>
        <w:jc w:val="both"/>
        <w:rPr>
          <w:rFonts w:ascii="Times New Roman" w:hAnsi="Times New Roman"/>
          <w:sz w:val="32"/>
          <w:szCs w:val="32"/>
        </w:rPr>
      </w:pPr>
    </w:p>
    <w:p>
      <w:pPr>
        <w:pStyle w:val="9"/>
        <w:pageBreakBefore w:val="0"/>
        <w:spacing w:line="600" w:lineRule="exact"/>
        <w:ind w:right="0" w:firstLine="5760"/>
        <w:jc w:val="both"/>
        <w:rPr>
          <w:rFonts w:ascii="Times New Roman" w:hAnsi="Times New Roman"/>
          <w:sz w:val="32"/>
          <w:szCs w:val="32"/>
        </w:rPr>
      </w:pPr>
    </w:p>
    <w:p>
      <w:pPr>
        <w:pStyle w:val="9"/>
        <w:pageBreakBefore w:val="0"/>
        <w:spacing w:line="600" w:lineRule="exact"/>
        <w:ind w:right="0" w:firstLine="5760"/>
        <w:jc w:val="both"/>
        <w:rPr>
          <w:rFonts w:ascii="Times New Roman" w:hAnsi="Times New Roman"/>
          <w:sz w:val="32"/>
          <w:szCs w:val="32"/>
        </w:rPr>
      </w:pPr>
      <w:r>
        <w:rPr>
          <w:rFonts w:ascii="Times New Roman" w:hAnsi="Times New Roman"/>
          <w:sz w:val="32"/>
          <w:szCs w:val="32"/>
        </w:rPr>
        <w:t xml:space="preserve"> 梁河县财政局</w:t>
      </w:r>
    </w:p>
    <w:p>
      <w:pPr>
        <w:pStyle w:val="9"/>
        <w:pageBreakBefore w:val="0"/>
        <w:spacing w:line="600" w:lineRule="exact"/>
        <w:ind w:right="0"/>
        <w:jc w:val="center"/>
      </w:pPr>
      <w:r>
        <w:rPr>
          <w:rFonts w:ascii="Times New Roman" w:hAnsi="Times New Roman"/>
          <w:sz w:val="32"/>
          <w:szCs w:val="32"/>
        </w:rPr>
        <w:t xml:space="preserve">         　　　　　                </w:t>
      </w:r>
      <w:r>
        <w:rPr>
          <w:rFonts w:hint="eastAsia"/>
          <w:sz w:val="32"/>
          <w:szCs w:val="32"/>
          <w:lang w:val="en-US" w:eastAsia="zh-CN"/>
        </w:rPr>
        <w:t xml:space="preserve">                      </w:t>
      </w:r>
      <w:bookmarkStart w:id="0" w:name="_GoBack"/>
      <w:bookmarkEnd w:id="0"/>
      <w:r>
        <w:rPr>
          <w:rFonts w:ascii="Times New Roman" w:hAnsi="Times New Roman"/>
          <w:sz w:val="32"/>
          <w:szCs w:val="32"/>
        </w:rPr>
        <w:t>2019年8月12日</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Wingdings">
    <w:panose1 w:val="05000000000000000000"/>
    <w:charset w:val="00"/>
    <w:family w:val="auto"/>
    <w:pitch w:val="default"/>
    <w:sig w:usb0="00000000" w:usb1="00000000" w:usb2="00000000" w:usb3="00000000" w:csb0="80000000" w:csb1="00000000"/>
  </w:font>
  <w:font w:name="Verdana">
    <w:panose1 w:val="020B0604030504040204"/>
    <w:charset w:val="00"/>
    <w:family w:val="auto"/>
    <w:pitch w:val="default"/>
    <w:sig w:usb0="A00006FF" w:usb1="4000205B" w:usb2="0000001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新宋体">
    <w:panose1 w:val="02010609030101010101"/>
    <w:charset w:val="86"/>
    <w:family w:val="auto"/>
    <w:pitch w:val="default"/>
    <w:sig w:usb0="00000283" w:usb1="288F0000" w:usb2="00000006" w:usb3="00000000" w:csb0="00040001" w:csb1="00000000"/>
  </w:font>
  <w:font w:name="方正小标宋简体">
    <w:altName w:val="微软雅黑"/>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nforcement="0"/>
  <w:compat>
    <w:useFELayout/>
    <w:splitPgBreakAndParaMark/>
    <w:compatSetting w:name="compatibilityMode" w:uri="http://schemas.microsoft.com/office/word" w:val="12"/>
  </w:compat>
  <w:rsids>
    <w:rsidRoot w:val="00000000"/>
    <w:rsid w:val="63A529E8"/>
    <w:rsid w:val="6E03676A"/>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rPr>
      <w:rFonts w:ascii="Calibri" w:hAnsiTheme="minorHAnsi" w:eastAsiaTheme="minorEastAsia" w:cstheme="minorBidi"/>
    </w:rPr>
  </w:style>
  <w:style w:type="paragraph" w:styleId="2">
    <w:name w:val="heading 1"/>
    <w:basedOn w:val="1"/>
    <w:next w:val="1"/>
    <w:qFormat/>
    <w:uiPriority w:val="0"/>
    <w:pPr>
      <w:spacing w:before="480"/>
    </w:pPr>
    <w:rPr>
      <w:b/>
      <w:color w:val="345A8A"/>
      <w:sz w:val="32"/>
    </w:rPr>
  </w:style>
  <w:style w:type="paragraph" w:styleId="3">
    <w:name w:val="heading 2"/>
    <w:basedOn w:val="1"/>
    <w:next w:val="1"/>
    <w:uiPriority w:val="0"/>
    <w:pPr>
      <w:spacing w:before="200"/>
    </w:pPr>
    <w:rPr>
      <w:b/>
      <w:color w:val="4F81BD"/>
      <w:sz w:val="26"/>
    </w:rPr>
  </w:style>
  <w:style w:type="paragraph" w:styleId="4">
    <w:name w:val="heading 3"/>
    <w:basedOn w:val="1"/>
    <w:next w:val="1"/>
    <w:uiPriority w:val="0"/>
    <w:pPr>
      <w:spacing w:before="200"/>
    </w:pPr>
    <w:rPr>
      <w:b/>
      <w:color w:val="4F81BD"/>
      <w:sz w:val="24"/>
    </w:rPr>
  </w:style>
  <w:style w:type="character" w:default="1" w:styleId="7">
    <w:name w:val="Default Paragraph Font"/>
    <w:unhideWhenUsed/>
    <w:uiPriority w:val="1"/>
  </w:style>
  <w:style w:type="table" w:default="1" w:styleId="8">
    <w:name w:val="Normal Table"/>
    <w:unhideWhenUsed/>
    <w:uiPriority w:val="99"/>
    <w:tblPr>
      <w:tblLayout w:type="fixed"/>
      <w:tblCellMar>
        <w:top w:w="0" w:type="dxa"/>
        <w:left w:w="108" w:type="dxa"/>
        <w:bottom w:w="0" w:type="dxa"/>
        <w:right w:w="108" w:type="dxa"/>
      </w:tblCellMar>
    </w:tblPr>
  </w:style>
  <w:style w:type="paragraph" w:styleId="5">
    <w:name w:val="Subtitle"/>
    <w:basedOn w:val="1"/>
    <w:uiPriority w:val="0"/>
    <w:rPr>
      <w:i/>
      <w:color w:val="4F81BD"/>
      <w:sz w:val="24"/>
    </w:rPr>
  </w:style>
  <w:style w:type="paragraph" w:styleId="6">
    <w:name w:val="Title"/>
    <w:basedOn w:val="1"/>
    <w:uiPriority w:val="0"/>
    <w:pPr>
      <w:spacing w:after="300"/>
    </w:pPr>
    <w:rPr>
      <w:color w:val="17365D"/>
      <w:sz w:val="52"/>
    </w:rPr>
  </w:style>
  <w:style w:type="paragraph" w:customStyle="1" w:styleId="9">
    <w:name w:val="正文1"/>
    <w:link w:val="13"/>
    <w:qFormat/>
    <w:uiPriority w:val="0"/>
    <w:pPr>
      <w:jc w:val="both"/>
    </w:pPr>
    <w:rPr>
      <w:rFonts w:ascii="Times New Roman" w:hAnsi="Times New Roman" w:eastAsiaTheme="minorEastAsia" w:cstheme="minorBidi"/>
      <w:sz w:val="21"/>
      <w:szCs w:val="24"/>
    </w:rPr>
  </w:style>
  <w:style w:type="character" w:customStyle="1" w:styleId="10">
    <w:name w:val="默认段落字体1"/>
    <w:link w:val="9"/>
    <w:qFormat/>
    <w:uiPriority w:val="0"/>
  </w:style>
  <w:style w:type="table" w:customStyle="1" w:styleId="11">
    <w:name w:val="普通表格1"/>
    <w:qFormat/>
    <w:uiPriority w:val="0"/>
    <w:tblPr>
      <w:tblLayout w:type="fixed"/>
    </w:tblPr>
  </w:style>
  <w:style w:type="character" w:customStyle="1" w:styleId="12">
    <w:name w:val="页码1"/>
    <w:link w:val="9"/>
    <w:qFormat/>
    <w:uiPriority w:val="0"/>
    <w:rPr>
      <w:rFonts w:ascii="Times New Roman" w:hAnsi="Times New Roman"/>
    </w:rPr>
  </w:style>
  <w:style w:type="character" w:customStyle="1" w:styleId="13">
    <w:name w:val="链接"/>
    <w:link w:val="9"/>
    <w:qFormat/>
    <w:uiPriority w:val="0"/>
    <w:rPr>
      <w:rFonts w:ascii="Times New Roman" w:hAnsi="Times New Roman"/>
      <w:color w:val="0000FF"/>
      <w:u w:val="single"/>
    </w:rPr>
  </w:style>
  <w:style w:type="paragraph" w:customStyle="1" w:styleId="14">
    <w:name w:val=" Char Char Char Char Char Char Char Char Char Char Char Char Char Char Char Char Char Char Char Char Char Char Char Char Char Char Char Char Char Char Char Char Char"/>
    <w:qFormat/>
    <w:uiPriority w:val="0"/>
    <w:pPr>
      <w:spacing w:after="160" w:line="240" w:lineRule="exact"/>
      <w:ind w:firstLine="470"/>
      <w:jc w:val="left"/>
    </w:pPr>
    <w:rPr>
      <w:rFonts w:ascii="Verdana" w:hAnsi="Verdana" w:eastAsiaTheme="minorEastAsia" w:cstheme="minorBidi"/>
      <w:sz w:val="24"/>
      <w:szCs w:val="20"/>
    </w:rPr>
  </w:style>
  <w:style w:type="paragraph" w:customStyle="1" w:styleId="15">
    <w:name w:val="页眉1"/>
    <w:qFormat/>
    <w:uiPriority w:val="0"/>
    <w:pPr>
      <w:pBdr>
        <w:bottom w:val="single" w:color="000000" w:sz="6" w:space="1"/>
      </w:pBdr>
      <w:jc w:val="center"/>
    </w:pPr>
    <w:rPr>
      <w:rFonts w:ascii="Calibri" w:hAnsiTheme="minorHAnsi" w:eastAsiaTheme="minorEastAsia" w:cstheme="minorBidi"/>
      <w:sz w:val="18"/>
      <w:szCs w:val="18"/>
    </w:rPr>
  </w:style>
  <w:style w:type="paragraph" w:customStyle="1" w:styleId="16">
    <w:name w:val="正文缩进1"/>
    <w:qFormat/>
    <w:uiPriority w:val="0"/>
    <w:pPr>
      <w:ind w:firstLine="420"/>
    </w:pPr>
    <w:rPr>
      <w:rFonts w:ascii="Calibri" w:hAnsiTheme="minorHAnsi" w:eastAsiaTheme="minorEastAsia" w:cstheme="minorBidi"/>
    </w:rPr>
  </w:style>
  <w:style w:type="paragraph" w:customStyle="1" w:styleId="17">
    <w:name w:val="普通(网站)1"/>
    <w:qFormat/>
    <w:uiPriority w:val="0"/>
    <w:rPr>
      <w:rFonts w:ascii="Calibri" w:hAnsiTheme="minorHAnsi" w:eastAsiaTheme="minorEastAsia" w:cstheme="minorBidi"/>
      <w:sz w:val="24"/>
    </w:rPr>
  </w:style>
  <w:style w:type="paragraph" w:customStyle="1" w:styleId="18">
    <w:name w:val="p0"/>
    <w:qFormat/>
    <w:uiPriority w:val="0"/>
    <w:pPr>
      <w:spacing w:before="0" w:after="0"/>
      <w:ind w:left="0" w:right="0" w:firstLine="420"/>
      <w:jc w:val="left"/>
    </w:pPr>
    <w:rPr>
      <w:rFonts w:ascii="Times New Roman" w:hAnsi="Times New Roman" w:eastAsiaTheme="minorEastAsia" w:cstheme="minorBidi"/>
      <w:sz w:val="20"/>
      <w:szCs w:val="20"/>
    </w:rPr>
  </w:style>
  <w:style w:type="paragraph" w:customStyle="1" w:styleId="19">
    <w:name w:val="页脚1"/>
    <w:qFormat/>
    <w:uiPriority w:val="0"/>
    <w:pPr>
      <w:jc w:val="left"/>
    </w:pPr>
    <w:rPr>
      <w:rFonts w:ascii="Calibri" w:hAnsiTheme="minorHAnsi" w:eastAsiaTheme="minorEastAsia" w:cstheme="minorBidi"/>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2007-04-30T19:01:00Z</dcterms:created>
  <dc:creator>bbangongshi</dc:creator>
  <cp:lastModifiedBy>bbangongshi</cp:lastModifiedBy>
  <dcterms:modified xsi:type="dcterms:W3CDTF">2025-08-05T01:35:52Z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