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r>
        <w:rPr>
          <w:rFonts w:ascii="仿宋_GB2312"/>
          <w:sz w:val="32"/>
          <w:szCs w:val="32"/>
        </w:rPr>
        <w:t xml:space="preserve"> </w:t>
      </w:r>
    </w:p>
    <w:p>
      <w:pPr>
        <w:pStyle w:val="9"/>
        <w:jc w:val="center"/>
        <w:rPr>
          <w:rFonts w:ascii="仿宋_GB2312"/>
          <w:sz w:val="32"/>
          <w:szCs w:val="32"/>
        </w:rPr>
      </w:pPr>
      <w:r>
        <w:rPr>
          <w:rFonts w:ascii="仿宋_GB2312"/>
          <w:sz w:val="32"/>
          <w:szCs w:val="32"/>
        </w:rPr>
        <w:t>梁财社</w:t>
      </w:r>
      <w:r>
        <w:rPr>
          <w:rFonts w:ascii="仿宋_GB2312" w:hAnsi="仿宋_GB2312"/>
          <w:sz w:val="32"/>
          <w:szCs w:val="32"/>
        </w:rPr>
        <w:t>〔</w:t>
      </w:r>
      <w:r>
        <w:rPr>
          <w:rFonts w:ascii="仿宋_GB2312"/>
          <w:sz w:val="32"/>
          <w:szCs w:val="32"/>
        </w:rPr>
        <w:t>2019</w:t>
      </w:r>
      <w:r>
        <w:rPr>
          <w:rFonts w:ascii="仿宋_GB2312" w:hAnsi="仿宋_GB2312"/>
          <w:sz w:val="32"/>
          <w:szCs w:val="32"/>
        </w:rPr>
        <w:t>〕</w:t>
      </w:r>
      <w:r>
        <w:rPr>
          <w:rFonts w:ascii="仿宋_GB2312"/>
          <w:sz w:val="32"/>
          <w:szCs w:val="32"/>
        </w:rPr>
        <w:t>115号</w:t>
      </w:r>
    </w:p>
    <w:p>
      <w:pPr>
        <w:pStyle w:val="9"/>
        <w:jc w:val="center"/>
        <w:rPr>
          <w:rFonts w:ascii="仿宋_GB2312"/>
          <w:sz w:val="32"/>
          <w:szCs w:val="32"/>
        </w:rPr>
      </w:pPr>
    </w:p>
    <w:p>
      <w:pPr>
        <w:pStyle w:val="9"/>
        <w:spacing w:line="500" w:lineRule="exact"/>
        <w:jc w:val="center"/>
        <w:rPr>
          <w:rFonts w:ascii="方正小标宋简体" w:hAnsi="方正小标宋简体"/>
          <w:sz w:val="44"/>
          <w:szCs w:val="44"/>
        </w:rPr>
      </w:pPr>
      <w:r>
        <w:rPr>
          <w:rFonts w:ascii="方正小标宋简体" w:hAnsi="方正小标宋简体"/>
          <w:sz w:val="44"/>
          <w:szCs w:val="44"/>
        </w:rPr>
        <w:t>关于下达2019年建档立卡贫困人口参加</w:t>
      </w:r>
    </w:p>
    <w:p>
      <w:pPr>
        <w:pStyle w:val="9"/>
        <w:spacing w:line="500" w:lineRule="exact"/>
        <w:jc w:val="center"/>
        <w:rPr>
          <w:rFonts w:ascii="方正小标宋简体" w:hAnsi="方正小标宋简体"/>
          <w:sz w:val="44"/>
          <w:szCs w:val="44"/>
        </w:rPr>
      </w:pPr>
      <w:r>
        <w:rPr>
          <w:rFonts w:ascii="方正小标宋简体" w:hAnsi="方正小标宋简体"/>
          <w:sz w:val="44"/>
          <w:szCs w:val="44"/>
        </w:rPr>
        <w:t>城乡居民基本医疗保险个人缴费部分</w:t>
      </w:r>
    </w:p>
    <w:p>
      <w:pPr>
        <w:pStyle w:val="9"/>
        <w:spacing w:line="500" w:lineRule="exact"/>
        <w:jc w:val="center"/>
        <w:rPr>
          <w:rFonts w:ascii="方正小标宋简体" w:hAnsi="方正小标宋简体"/>
          <w:sz w:val="44"/>
          <w:szCs w:val="44"/>
        </w:rPr>
      </w:pPr>
      <w:r>
        <w:rPr>
          <w:rFonts w:ascii="方正小标宋简体" w:hAnsi="方正小标宋简体"/>
          <w:sz w:val="44"/>
          <w:szCs w:val="44"/>
        </w:rPr>
        <w:t>州级财政补助资金的通知</w:t>
      </w:r>
    </w:p>
    <w:p>
      <w:pPr>
        <w:pStyle w:val="9"/>
        <w:spacing w:line="500" w:lineRule="exact"/>
        <w:ind w:firstLine="640"/>
        <w:jc w:val="center"/>
        <w:rPr>
          <w:rFonts w:ascii="Times New Roman" w:hAnsi="Times New Roman"/>
          <w:sz w:val="44"/>
          <w:szCs w:val="44"/>
        </w:rPr>
      </w:pPr>
    </w:p>
    <w:p>
      <w:pPr>
        <w:pStyle w:val="9"/>
        <w:pageBreakBefore w:val="0"/>
        <w:spacing w:line="600" w:lineRule="exact"/>
        <w:ind w:right="0"/>
        <w:jc w:val="both"/>
        <w:rPr>
          <w:rFonts w:ascii="Times New Roman" w:hAnsi="Times New Roman"/>
          <w:sz w:val="32"/>
          <w:szCs w:val="32"/>
        </w:rPr>
      </w:pPr>
      <w:r>
        <w:rPr>
          <w:rFonts w:ascii="Times New Roman" w:hAnsi="Times New Roman"/>
          <w:sz w:val="32"/>
          <w:szCs w:val="32"/>
        </w:rPr>
        <w:t>梁河县医疗保障局</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根据《德宏州财政局关于下达2019年建档立卡贫困人口参加城乡居民基本医疗保险个人缴费部分州级财政补助资金的通知》（德财社〔2019〕131号）文件精神,为确保贫困人口参加城乡居民基本医疗保险和大病保险，现将2019年建档立卡贫困人口参加城乡居民基本医疗保险个人缴费部分州级财政补助资金  162.4万元下达你单位（详见附件），此款列入 2019年政府收支分类“2101399-其他医疗救助支出”预算支出科目，政府经济分类科目列入“50999—其他对个人家庭补助”，部门经济分类科目列入“30399—其他对个人家庭补助”。</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自2018年起,建档立卡贫困人口参加城乡居民基本医疗保险个人缴费财政补贴实施定额补助,按照每人每年180元进行补贴，请各县市于2019年7月底以前按照负担比例足额安排建档立卡贫困人口补助资金，确保健康扶贫工作顺利实施。请加强资金管理与监督，确保专款专用，切实发挥资金使用效益。</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color w:val="000000"/>
          <w:sz w:val="32"/>
          <w:szCs w:val="32"/>
        </w:rPr>
        <w:t>请按照《梁河县财政局关于进一步规范全县预算单位申请拨付预算资金的通知》（梁财字</w:t>
      </w:r>
      <w:r>
        <w:rPr>
          <w:rFonts w:ascii="仿宋_GB2312" w:hAnsi="仿宋_GB2312"/>
          <w:color w:val="000000"/>
          <w:sz w:val="32"/>
          <w:szCs w:val="32"/>
        </w:rPr>
        <w:t>〔</w:t>
      </w:r>
      <w:r>
        <w:rPr>
          <w:rFonts w:ascii="Times New Roman" w:hAnsi="Times New Roman"/>
          <w:color w:val="000000"/>
          <w:sz w:val="32"/>
          <w:szCs w:val="32"/>
        </w:rPr>
        <w:t>2019</w:t>
      </w:r>
      <w:r>
        <w:rPr>
          <w:rFonts w:ascii="仿宋_GB2312" w:hAnsi="仿宋_GB2312"/>
          <w:color w:val="000000"/>
          <w:sz w:val="32"/>
          <w:szCs w:val="32"/>
        </w:rPr>
        <w:t>〕</w:t>
      </w:r>
      <w:r>
        <w:rPr>
          <w:rFonts w:ascii="Times New Roman" w:hAnsi="Times New Roman"/>
          <w:color w:val="000000"/>
          <w:sz w:val="32"/>
          <w:szCs w:val="32"/>
        </w:rPr>
        <w:t>18号）要求，认真填制《申请拨付预算资金支出经济分类明细表》、《财政资金绩效目标表》，并于</w:t>
      </w:r>
      <w:r>
        <w:rPr>
          <w:rFonts w:ascii="Times New Roman" w:hAnsi="Times New Roman"/>
          <w:sz w:val="32"/>
          <w:szCs w:val="32"/>
        </w:rPr>
        <w:t>收到指标后5个工作日内提交到县财政局行财股。行政政法股收到</w:t>
      </w:r>
      <w:r>
        <w:rPr>
          <w:rFonts w:ascii="Times New Roman" w:hAnsi="Times New Roman"/>
          <w:color w:val="000000"/>
          <w:sz w:val="32"/>
          <w:szCs w:val="32"/>
        </w:rPr>
        <w:t>《申请拨付预算资金支出经济分类明细表》、《财政资金绩效目标表》后才实际下达资金。</w:t>
      </w:r>
    </w:p>
    <w:p>
      <w:pPr>
        <w:pStyle w:val="9"/>
        <w:pageBreakBefore w:val="0"/>
        <w:spacing w:line="600" w:lineRule="exact"/>
        <w:ind w:left="0" w:right="0" w:firstLine="640"/>
        <w:jc w:val="both"/>
        <w:rPr>
          <w:rFonts w:ascii="Times New Roman" w:hAnsi="Times New Roman"/>
          <w:sz w:val="32"/>
          <w:szCs w:val="32"/>
        </w:rPr>
      </w:pPr>
    </w:p>
    <w:p>
      <w:pPr>
        <w:pStyle w:val="9"/>
        <w:pageBreakBefore w:val="0"/>
        <w:spacing w:line="600" w:lineRule="exact"/>
        <w:ind w:left="958" w:right="0" w:hanging="320"/>
        <w:jc w:val="both"/>
        <w:rPr>
          <w:rFonts w:ascii="Times New Roman" w:hAnsi="Times New Roman"/>
          <w:sz w:val="32"/>
          <w:szCs w:val="32"/>
        </w:rPr>
      </w:pPr>
      <w:r>
        <w:rPr>
          <w:rFonts w:ascii="Times New Roman" w:hAnsi="Times New Roman"/>
          <w:sz w:val="32"/>
          <w:szCs w:val="32"/>
        </w:rPr>
        <w:t>附件：梁河县2019年建档立卡贫困人口参加城乡居民基本医疗保险个人缴费部分州级财政补助资金分配表</w:t>
      </w:r>
    </w:p>
    <w:p>
      <w:pPr>
        <w:pStyle w:val="9"/>
        <w:pageBreakBefore w:val="0"/>
        <w:spacing w:line="600" w:lineRule="exact"/>
        <w:ind w:right="0"/>
        <w:jc w:val="both"/>
        <w:rPr>
          <w:rFonts w:ascii="Times New Roman" w:hAnsi="Times New Roman"/>
          <w:sz w:val="32"/>
          <w:szCs w:val="32"/>
        </w:rPr>
      </w:pPr>
      <w:r>
        <w:rPr>
          <w:rFonts w:ascii="Times New Roman" w:hAnsi="Times New Roman"/>
          <w:sz w:val="32"/>
          <w:szCs w:val="32"/>
        </w:rPr>
        <w:t>　　　　</w:t>
      </w:r>
    </w:p>
    <w:p>
      <w:pPr>
        <w:pStyle w:val="9"/>
        <w:pageBreakBefore w:val="0"/>
        <w:spacing w:line="600" w:lineRule="exact"/>
        <w:ind w:right="0"/>
        <w:jc w:val="both"/>
        <w:rPr>
          <w:rFonts w:ascii="Times New Roman" w:hAnsi="Times New Roman"/>
          <w:sz w:val="32"/>
          <w:szCs w:val="32"/>
        </w:rPr>
      </w:pPr>
      <w:r>
        <w:rPr>
          <w:rFonts w:ascii="Times New Roman" w:hAnsi="Times New Roman"/>
          <w:sz w:val="32"/>
          <w:szCs w:val="32"/>
        </w:rPr>
        <w:t xml:space="preserve">　　　　 </w:t>
      </w:r>
    </w:p>
    <w:p>
      <w:pPr>
        <w:pStyle w:val="9"/>
        <w:spacing w:line="500" w:lineRule="exact"/>
        <w:jc w:val="both"/>
        <w:rPr>
          <w:rFonts w:ascii="Times New Roman" w:hAnsi="Times New Roman"/>
          <w:sz w:val="32"/>
          <w:szCs w:val="32"/>
        </w:rPr>
      </w:pPr>
    </w:p>
    <w:p>
      <w:pPr>
        <w:pStyle w:val="9"/>
        <w:spacing w:line="500" w:lineRule="exact"/>
        <w:ind w:firstLine="640"/>
        <w:jc w:val="both"/>
        <w:rPr>
          <w:rFonts w:ascii="Times New Roman" w:hAnsi="Times New Roman"/>
          <w:sz w:val="32"/>
          <w:szCs w:val="32"/>
        </w:rPr>
      </w:pPr>
    </w:p>
    <w:p>
      <w:pPr>
        <w:pStyle w:val="9"/>
        <w:spacing w:line="500" w:lineRule="exact"/>
        <w:ind w:firstLine="6400"/>
        <w:jc w:val="both"/>
        <w:rPr>
          <w:rFonts w:ascii="Times New Roman" w:hAnsi="Times New Roman"/>
          <w:sz w:val="32"/>
          <w:szCs w:val="32"/>
        </w:rPr>
      </w:pPr>
      <w:r>
        <w:rPr>
          <w:rFonts w:ascii="Times New Roman" w:hAnsi="Times New Roman"/>
          <w:sz w:val="32"/>
          <w:szCs w:val="32"/>
        </w:rPr>
        <w:t>梁河县财政局</w:t>
      </w:r>
    </w:p>
    <w:p>
      <w:pPr>
        <w:pStyle w:val="9"/>
        <w:spacing w:line="500" w:lineRule="exact"/>
        <w:ind w:firstLine="6240"/>
        <w:jc w:val="both"/>
        <w:rPr>
          <w:rFonts w:ascii="Times New Roman" w:hAnsi="Times New Roman"/>
          <w:sz w:val="32"/>
          <w:szCs w:val="32"/>
        </w:rPr>
      </w:pPr>
      <w:r>
        <w:rPr>
          <w:rFonts w:ascii="Times New Roman" w:hAnsi="Times New Roman"/>
          <w:sz w:val="32"/>
          <w:szCs w:val="32"/>
        </w:rPr>
        <w:t>2019年11月13日</w:t>
      </w:r>
    </w:p>
    <w:p>
      <w:pPr>
        <w:pStyle w:val="9"/>
        <w:spacing w:line="500" w:lineRule="exact"/>
        <w:ind w:firstLine="6240"/>
        <w:rPr>
          <w:rFonts w:ascii="Times New Roman" w:hAnsi="Times New Roman"/>
          <w:sz w:val="32"/>
          <w:szCs w:val="32"/>
        </w:rPr>
      </w:pPr>
    </w:p>
    <w:p>
      <w:pPr>
        <w:pStyle w:val="9"/>
        <w:spacing w:line="500" w:lineRule="exact"/>
        <w:ind w:firstLine="6240"/>
        <w:rPr>
          <w:rFonts w:ascii="Times New Roman" w:hAnsi="Times New Roman"/>
          <w:sz w:val="32"/>
          <w:szCs w:val="32"/>
        </w:rPr>
      </w:pPr>
    </w:p>
    <w:p>
      <w:pPr>
        <w:pStyle w:val="9"/>
        <w:spacing w:line="500" w:lineRule="exact"/>
        <w:ind w:firstLine="6240"/>
        <w:rPr>
          <w:rFonts w:ascii="Times New Roman" w:hAnsi="Times New Roman"/>
          <w:sz w:val="32"/>
          <w:szCs w:val="32"/>
        </w:rPr>
      </w:pPr>
    </w:p>
    <w:p>
      <w:pPr>
        <w:pStyle w:val="9"/>
        <w:spacing w:line="500" w:lineRule="exact"/>
        <w:ind w:firstLine="6240"/>
        <w:rPr>
          <w:rFonts w:ascii="Times New Roman" w:hAnsi="Times New Roman"/>
          <w:sz w:val="32"/>
          <w:szCs w:val="32"/>
        </w:rPr>
      </w:pPr>
    </w:p>
    <w:p>
      <w:pPr>
        <w:pStyle w:val="9"/>
        <w:spacing w:line="500" w:lineRule="exact"/>
        <w:ind w:firstLine="6240"/>
        <w:rPr>
          <w:rFonts w:ascii="Times New Roman" w:hAnsi="Times New Roman"/>
          <w:sz w:val="32"/>
          <w:szCs w:val="32"/>
        </w:rPr>
      </w:pPr>
    </w:p>
    <w:p>
      <w:pPr>
        <w:pStyle w:val="9"/>
        <w:spacing w:line="500" w:lineRule="exact"/>
        <w:ind w:firstLine="6240"/>
        <w:rPr>
          <w:rFonts w:ascii="Times New Roman" w:hAnsi="Times New Roman"/>
          <w:sz w:val="32"/>
          <w:szCs w:val="32"/>
        </w:rPr>
      </w:pPr>
    </w:p>
    <w:p>
      <w:pPr>
        <w:pStyle w:val="9"/>
        <w:spacing w:line="500" w:lineRule="exact"/>
        <w:ind w:firstLine="6240"/>
        <w:rPr>
          <w:rFonts w:ascii="Times New Roman" w:hAnsi="Times New Roman"/>
          <w:sz w:val="32"/>
          <w:szCs w:val="32"/>
        </w:rPr>
      </w:pPr>
    </w:p>
    <w:p>
      <w:pPr>
        <w:pStyle w:val="9"/>
        <w:spacing w:line="500" w:lineRule="exact"/>
        <w:rPr>
          <w:rFonts w:ascii="Times New Roman" w:hAnsi="Times New Roman"/>
          <w:sz w:val="32"/>
          <w:szCs w:val="32"/>
        </w:rPr>
      </w:pPr>
      <w:bookmarkStart w:id="0" w:name="_GoBack"/>
      <w:bookmarkEnd w:id="0"/>
    </w:p>
    <w:p>
      <w:pPr>
        <w:pStyle w:val="9"/>
        <w:spacing w:line="500" w:lineRule="exact"/>
        <w:rPr>
          <w:rFonts w:ascii="Times New Roman" w:hAnsi="Times New Roman"/>
          <w:sz w:val="32"/>
          <w:szCs w:val="32"/>
        </w:rPr>
      </w:pPr>
    </w:p>
    <w:tbl>
      <w:tblPr>
        <w:tblStyle w:val="8"/>
        <w:tblW w:w="8988" w:type="dxa"/>
        <w:tblInd w:w="-15"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
      <w:tblGrid>
        <w:gridCol w:w="2112"/>
        <w:gridCol w:w="497"/>
        <w:gridCol w:w="883"/>
        <w:gridCol w:w="171"/>
        <w:gridCol w:w="1054"/>
        <w:gridCol w:w="618"/>
        <w:gridCol w:w="618"/>
        <w:gridCol w:w="443"/>
        <w:gridCol w:w="1018"/>
        <w:gridCol w:w="530"/>
        <w:gridCol w:w="746"/>
        <w:gridCol w:w="298"/>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339" w:hRule="atLeast"/>
        </w:trPr>
        <w:tc>
          <w:tcPr>
            <w:tcW w:w="2609" w:type="dxa"/>
            <w:gridSpan w:val="2"/>
            <w:vAlign w:val="center"/>
          </w:tcPr>
          <w:p>
            <w:pPr>
              <w:pStyle w:val="9"/>
              <w:jc w:val="center"/>
            </w:pPr>
            <w:r>
              <w:rPr>
                <w:rFonts w:ascii="仿宋_GB2312" w:hAnsi="宋体"/>
                <w:color w:val="000000"/>
                <w:sz w:val="24"/>
                <w:szCs w:val="24"/>
              </w:rPr>
              <w:t>附件：</w:t>
            </w:r>
          </w:p>
        </w:tc>
        <w:tc>
          <w:tcPr>
            <w:tcW w:w="1054" w:type="dxa"/>
            <w:gridSpan w:val="2"/>
            <w:vAlign w:val="center"/>
          </w:tcPr>
          <w:p>
            <w:pPr>
              <w:pStyle w:val="9"/>
            </w:pPr>
          </w:p>
        </w:tc>
        <w:tc>
          <w:tcPr>
            <w:tcW w:w="1054" w:type="dxa"/>
            <w:vAlign w:val="center"/>
          </w:tcPr>
          <w:p>
            <w:pPr>
              <w:pStyle w:val="9"/>
            </w:pPr>
          </w:p>
        </w:tc>
        <w:tc>
          <w:tcPr>
            <w:tcW w:w="618" w:type="dxa"/>
            <w:vAlign w:val="center"/>
          </w:tcPr>
          <w:p>
            <w:pPr>
              <w:pStyle w:val="9"/>
            </w:pPr>
          </w:p>
        </w:tc>
        <w:tc>
          <w:tcPr>
            <w:tcW w:w="618" w:type="dxa"/>
            <w:vAlign w:val="center"/>
          </w:tcPr>
          <w:p>
            <w:pPr>
              <w:pStyle w:val="9"/>
            </w:pPr>
          </w:p>
        </w:tc>
        <w:tc>
          <w:tcPr>
            <w:tcW w:w="1461" w:type="dxa"/>
            <w:gridSpan w:val="2"/>
            <w:vAlign w:val="center"/>
          </w:tcPr>
          <w:p>
            <w:pPr>
              <w:pStyle w:val="9"/>
            </w:pPr>
          </w:p>
        </w:tc>
        <w:tc>
          <w:tcPr>
            <w:tcW w:w="1276" w:type="dxa"/>
            <w:gridSpan w:val="2"/>
            <w:vAlign w:val="center"/>
          </w:tcPr>
          <w:p>
            <w:pPr>
              <w:pStyle w:val="9"/>
            </w:pPr>
          </w:p>
        </w:tc>
        <w:tc>
          <w:tcPr>
            <w:tcW w:w="298" w:type="dxa"/>
            <w:vAlign w:val="center"/>
          </w:tcPr>
          <w:p>
            <w:pPr>
              <w:pStyle w:val="9"/>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1274" w:hRule="atLeast"/>
        </w:trPr>
        <w:tc>
          <w:tcPr>
            <w:tcW w:w="8988" w:type="dxa"/>
            <w:gridSpan w:val="12"/>
            <w:vAlign w:val="center"/>
          </w:tcPr>
          <w:p>
            <w:pPr>
              <w:pStyle w:val="9"/>
              <w:jc w:val="center"/>
            </w:pPr>
            <w:r>
              <w:rPr>
                <w:rFonts w:ascii="仿宋_GB2312" w:hAnsi="宋体"/>
                <w:color w:val="000000"/>
                <w:sz w:val="28"/>
                <w:szCs w:val="28"/>
              </w:rPr>
              <w:t>梁河县2019年建档立卡贫困人口参加城乡居民基本医疗保险个人 缴费部分州级财政补助资金分配表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1178" w:hRule="atLeast"/>
        </w:trPr>
        <w:tc>
          <w:tcPr>
            <w:tcW w:w="211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名称</w:t>
            </w:r>
          </w:p>
        </w:tc>
        <w:tc>
          <w:tcPr>
            <w:tcW w:w="1380"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人数</w:t>
            </w:r>
          </w:p>
        </w:tc>
        <w:tc>
          <w:tcPr>
            <w:tcW w:w="1225"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财政定额补助标准</w:t>
            </w:r>
          </w:p>
        </w:tc>
        <w:tc>
          <w:tcPr>
            <w:tcW w:w="1679" w:type="dxa"/>
            <w:gridSpan w:val="3"/>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州县财政承担补助标准（元）</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州级财政承担补助标准（元）</w:t>
            </w:r>
          </w:p>
        </w:tc>
        <w:tc>
          <w:tcPr>
            <w:tcW w:w="104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补助金额（万元）</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1267" w:hRule="atLeast"/>
        </w:trPr>
        <w:tc>
          <w:tcPr>
            <w:tcW w:w="211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一、已脱贫的城乡居民建档立卡贫困人口参加基本医保财政补贴医疗保险费</w:t>
            </w:r>
          </w:p>
        </w:tc>
        <w:tc>
          <w:tcPr>
            <w:tcW w:w="1380"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 xml:space="preserve">26,605 </w:t>
            </w:r>
          </w:p>
        </w:tc>
        <w:tc>
          <w:tcPr>
            <w:tcW w:w="1225"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180/年人</w:t>
            </w:r>
          </w:p>
        </w:tc>
        <w:tc>
          <w:tcPr>
            <w:tcW w:w="1679" w:type="dxa"/>
            <w:gridSpan w:val="3"/>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 xml:space="preserve">108.00 </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 xml:space="preserve">54.00 </w:t>
            </w:r>
          </w:p>
        </w:tc>
        <w:tc>
          <w:tcPr>
            <w:tcW w:w="104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 xml:space="preserve">143.67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108" w:type="dxa"/>
            <w:bottom w:w="0" w:type="dxa"/>
            <w:right w:w="108" w:type="dxa"/>
          </w:tblCellMar>
        </w:tblPrEx>
        <w:trPr>
          <w:trHeight w:val="1650" w:hRule="atLeast"/>
        </w:trPr>
        <w:tc>
          <w:tcPr>
            <w:tcW w:w="2112" w:type="dxa"/>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二、未脱贫的城乡居民建档立卡贫困人口参加基本医保财政补贴医疗保险费</w:t>
            </w:r>
          </w:p>
        </w:tc>
        <w:tc>
          <w:tcPr>
            <w:tcW w:w="1380"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 xml:space="preserve">5,201 </w:t>
            </w:r>
          </w:p>
        </w:tc>
        <w:tc>
          <w:tcPr>
            <w:tcW w:w="1225"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180/年人</w:t>
            </w:r>
          </w:p>
        </w:tc>
        <w:tc>
          <w:tcPr>
            <w:tcW w:w="1679" w:type="dxa"/>
            <w:gridSpan w:val="3"/>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 xml:space="preserve">72.00 </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 xml:space="preserve">36.00 </w:t>
            </w:r>
          </w:p>
        </w:tc>
        <w:tc>
          <w:tcPr>
            <w:tcW w:w="104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pPr>
            <w:r>
              <w:rPr>
                <w:rFonts w:ascii="仿宋_GB2312" w:hAnsi="宋体"/>
                <w:color w:val="000000"/>
                <w:sz w:val="24"/>
                <w:szCs w:val="24"/>
              </w:rPr>
              <w:t xml:space="preserve">18.73 </w:t>
            </w:r>
          </w:p>
        </w:tc>
      </w:tr>
    </w:tbl>
    <w:p>
      <w:pPr>
        <w:pStyle w:val="9"/>
        <w:spacing w:line="500" w:lineRule="exact"/>
        <w:ind w:firstLine="640"/>
        <w:jc w:val="left"/>
        <w:rPr>
          <w:rFonts w:ascii="仿宋_GB2312"/>
          <w:sz w:val="32"/>
          <w:szCs w:val="32"/>
        </w:rPr>
      </w:pPr>
    </w:p>
    <w:p>
      <w:pPr>
        <w:pStyle w:val="9"/>
        <w:spacing w:line="500" w:lineRule="exact"/>
        <w:ind w:firstLine="640"/>
        <w:jc w:val="left"/>
        <w:rPr>
          <w:rFonts w:ascii="仿宋_GB2312"/>
          <w:sz w:val="32"/>
          <w:szCs w:val="32"/>
        </w:rPr>
      </w:pPr>
    </w:p>
    <w:p>
      <w:pPr>
        <w:pStyle w:val="9"/>
        <w:pageBreakBefore w:val="0"/>
        <w:spacing w:line="240" w:lineRule="auto"/>
        <w:ind w:left="0" w:right="0" w:firstLine="0"/>
        <w:jc w:val="both"/>
        <w:rPr>
          <w:rFonts w:ascii="仿宋_GB2312"/>
          <w:sz w:val="28"/>
          <w:szCs w:val="28"/>
        </w:rPr>
      </w:pPr>
    </w:p>
    <w:p>
      <w:pPr>
        <w:pStyle w:val="9"/>
        <w:pageBreakBefore w:val="0"/>
        <w:spacing w:line="240" w:lineRule="auto"/>
        <w:ind w:left="0" w:right="0" w:firstLine="0"/>
        <w:jc w:val="both"/>
        <w:rPr>
          <w:rFonts w:ascii="仿宋_GB2312"/>
          <w:sz w:val="28"/>
          <w:szCs w:val="28"/>
        </w:rPr>
      </w:pPr>
    </w:p>
    <w:sectPr>
      <w:footerReference r:id="rId3" w:type="default"/>
      <w:pgSz w:w="11906" w:h="16838"/>
      <w:pgMar w:top="2098" w:right="1474" w:bottom="1531" w:left="1531" w:header="720" w:footer="720" w:gutter="0"/>
      <w:pgNumType w:fmt="arabicAlph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5AD5517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3"/>
    <w:qFormat/>
    <w:uiPriority w:val="0"/>
    <w:pPr>
      <w:jc w:val="both"/>
    </w:pPr>
    <w:rPr>
      <w:rFonts w:ascii="Times New Roman"/>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character" w:customStyle="1" w:styleId="13">
    <w:name w:val="font21"/>
    <w:link w:val="9"/>
    <w:qFormat/>
    <w:uiPriority w:val="0"/>
    <w:rPr>
      <w:rFonts w:ascii="宋体" w:hAnsi="宋体"/>
      <w:color w:val="000000"/>
      <w:sz w:val="20"/>
      <w:szCs w:val="20"/>
    </w:rPr>
  </w:style>
  <w:style w:type="paragraph" w:customStyle="1" w:styleId="14">
    <w:name w:val="页脚1"/>
    <w:qFormat/>
    <w:uiPriority w:val="0"/>
    <w:pPr>
      <w:jc w:val="left"/>
    </w:pPr>
    <w:rPr>
      <w:rFonts w:ascii="Times New Roman"/>
      <w:sz w:val="18"/>
      <w:szCs w:val="18"/>
    </w:rPr>
  </w:style>
  <w:style w:type="paragraph" w:customStyle="1" w:styleId="15">
    <w:name w:val="文档结构图1"/>
    <w:qFormat/>
    <w:uiPriority w:val="0"/>
    <w:pPr>
      <w:shd w:val="clear" w:fill="000080"/>
    </w:pPr>
    <w:rPr>
      <w:rFonts w:ascii="Times New Roman"/>
    </w:rPr>
  </w:style>
  <w:style w:type="paragraph" w:customStyle="1" w:styleId="16">
    <w:name w:val="日期1"/>
    <w:qFormat/>
    <w:uiPriority w:val="0"/>
    <w:pPr>
      <w:ind w:left="100"/>
    </w:pPr>
    <w:rPr>
      <w:rFonts w:ascii="Times New Roman"/>
    </w:rPr>
  </w:style>
  <w:style w:type="table" w:customStyle="1" w:styleId="17">
    <w:name w:val="网格型1"/>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2025-08-05T02:32:03Z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