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spacing w:line="760" w:lineRule="exact"/>
        <w:jc w:val="center"/>
        <w:rPr>
          <w:rFonts w:ascii="Times New Roman" w:hAnsi="Times New Roman"/>
          <w:sz w:val="44"/>
          <w:szCs w:val="44"/>
        </w:rPr>
      </w:pPr>
    </w:p>
    <w:p>
      <w:pPr>
        <w:pStyle w:val="9"/>
        <w:spacing w:line="530" w:lineRule="exact"/>
        <w:jc w:val="center"/>
        <w:rPr>
          <w:rFonts w:ascii="Times New Roman" w:hAnsi="Times New Roman"/>
          <w:sz w:val="32"/>
          <w:szCs w:val="32"/>
        </w:rPr>
      </w:pPr>
      <w:r>
        <w:rPr>
          <w:rFonts w:ascii="Times New Roman" w:hAnsi="Times New Roman"/>
          <w:sz w:val="32"/>
          <w:szCs w:val="32"/>
        </w:rPr>
        <w:t>德财外〔2020〕14号</w:t>
      </w:r>
    </w:p>
    <w:p>
      <w:pPr>
        <w:pStyle w:val="9"/>
        <w:spacing w:line="760" w:lineRule="exact"/>
        <w:jc w:val="center"/>
        <w:rPr>
          <w:rFonts w:ascii="Times New Roman" w:hAnsi="Times New Roman"/>
          <w:sz w:val="44"/>
          <w:szCs w:val="44"/>
        </w:rPr>
      </w:pPr>
    </w:p>
    <w:p>
      <w:pPr>
        <w:pStyle w:val="9"/>
        <w:spacing w:line="760" w:lineRule="exact"/>
        <w:ind w:firstLine="0"/>
        <w:jc w:val="center"/>
        <w:rPr>
          <w:rFonts w:ascii="Times New Roman" w:hAnsi="Times New Roman"/>
          <w:sz w:val="32"/>
          <w:szCs w:val="32"/>
        </w:rPr>
      </w:pPr>
      <w:r>
        <w:rPr>
          <w:rFonts w:ascii="Times New Roman" w:hAnsi="Times New Roman"/>
          <w:sz w:val="44"/>
          <w:szCs w:val="44"/>
        </w:rPr>
        <w:t>德宏州财政局等5部门转发关于做好疫情防控重点企业贷款贴息支持的通知</w:t>
      </w:r>
    </w:p>
    <w:p>
      <w:pPr>
        <w:pStyle w:val="9"/>
        <w:spacing w:line="560" w:lineRule="exact"/>
        <w:rPr>
          <w:rFonts w:ascii="Times New Roman" w:hAnsi="Times New Roman"/>
          <w:sz w:val="32"/>
          <w:szCs w:val="32"/>
        </w:rPr>
      </w:pPr>
    </w:p>
    <w:p>
      <w:pPr>
        <w:pStyle w:val="9"/>
        <w:spacing w:line="560" w:lineRule="exact"/>
        <w:rPr>
          <w:rFonts w:ascii="Times New Roman" w:hAnsi="Times New Roman"/>
          <w:sz w:val="32"/>
          <w:szCs w:val="32"/>
        </w:rPr>
      </w:pPr>
      <w:r>
        <w:rPr>
          <w:rFonts w:ascii="Times New Roman" w:hAnsi="Times New Roman"/>
          <w:sz w:val="32"/>
          <w:szCs w:val="32"/>
        </w:rPr>
        <w:t>各县（市）财政局、发展和改革局、工业和商务科技局、农业农村局、人民银行各县（市）支行：</w:t>
      </w:r>
    </w:p>
    <w:p>
      <w:pPr>
        <w:pStyle w:val="9"/>
        <w:spacing w:line="530" w:lineRule="exact"/>
        <w:ind w:firstLine="640"/>
        <w:jc w:val="both"/>
        <w:rPr>
          <w:rFonts w:ascii="Times New Roman" w:hAnsi="Times New Roman"/>
          <w:sz w:val="32"/>
          <w:szCs w:val="32"/>
        </w:rPr>
      </w:pPr>
      <w:r>
        <w:rPr>
          <w:rFonts w:ascii="Times New Roman" w:hAnsi="Times New Roman"/>
          <w:sz w:val="32"/>
          <w:szCs w:val="32"/>
        </w:rPr>
        <w:t>现将《云南省财政厅 云南省发展和改革委员会 云南工业和信息化厅 云南省农业农村厅 中国人民银行昆明中心支行关于做好疫情防控重点企业贷款贴息支持的通知》（云财金〔2020〕24号）转发给你们，请认真贯彻落实。</w:t>
      </w:r>
    </w:p>
    <w:p>
      <w:pPr>
        <w:pStyle w:val="9"/>
        <w:spacing w:line="530" w:lineRule="exact"/>
        <w:ind w:firstLine="640"/>
        <w:jc w:val="center"/>
        <w:rPr>
          <w:rFonts w:ascii="Times New Roman"/>
          <w:sz w:val="32"/>
        </w:rPr>
      </w:pPr>
      <w:r>
        <w:rPr>
          <w:rFonts w:ascii="Times New Roman"/>
          <w:sz w:val="32"/>
        </w:rPr>
        <w:t xml:space="preserve">          </w:t>
      </w:r>
    </w:p>
    <w:p>
      <w:pPr>
        <w:pStyle w:val="9"/>
        <w:spacing w:line="530" w:lineRule="exact"/>
        <w:ind w:firstLine="640"/>
        <w:jc w:val="center"/>
        <w:rPr>
          <w:rFonts w:ascii="Times New Roman"/>
          <w:sz w:val="32"/>
        </w:rPr>
      </w:pPr>
    </w:p>
    <w:p>
      <w:pPr>
        <w:pStyle w:val="9"/>
        <w:spacing w:line="530" w:lineRule="exact"/>
        <w:ind w:firstLine="640"/>
        <w:jc w:val="center"/>
      </w:pPr>
      <w:r>
        <w:rPr>
          <w:rFonts w:ascii="Times New Roman"/>
          <w:sz w:val="32"/>
        </w:rPr>
        <w:t>德宏州财政局 德宏州发展和改革委员会</w:t>
      </w:r>
    </w:p>
    <w:p>
      <w:pPr>
        <w:pStyle w:val="9"/>
        <w:spacing w:line="560" w:lineRule="exact"/>
        <w:ind w:firstLine="560"/>
        <w:jc w:val="center"/>
        <w:rPr>
          <w:rFonts w:ascii="Times New Roman" w:hAnsi="Times New Roman"/>
          <w:sz w:val="32"/>
          <w:szCs w:val="32"/>
        </w:rPr>
      </w:pPr>
      <w:r>
        <w:rPr>
          <w:rFonts w:ascii="Times New Roman" w:hAnsi="Times New Roman"/>
          <w:sz w:val="32"/>
          <w:szCs w:val="32"/>
        </w:rPr>
        <w:t xml:space="preserve">     德宏州工业信息化和科学技术局 德宏州农业农村局</w:t>
      </w:r>
    </w:p>
    <w:p>
      <w:pPr>
        <w:pStyle w:val="9"/>
        <w:spacing w:line="560" w:lineRule="exact"/>
        <w:ind w:left="4547" w:leftChars="480" w:hanging="3587" w:hangingChars="1121"/>
        <w:jc w:val="left"/>
        <w:rPr>
          <w:rFonts w:ascii="Times New Roman" w:hAnsi="Times New Roman"/>
          <w:sz w:val="32"/>
          <w:szCs w:val="32"/>
        </w:rPr>
      </w:pPr>
      <w:r>
        <w:rPr>
          <w:rFonts w:ascii="Times New Roman"/>
          <w:sz w:val="32"/>
        </w:rPr>
        <w:t xml:space="preserve">        </w:t>
      </w:r>
      <w:r>
        <w:rPr>
          <w:rFonts w:hint="eastAsia" w:ascii="Times New Roman"/>
          <w:sz w:val="32"/>
          <w:lang w:val="en-US" w:eastAsia="zh-CN"/>
        </w:rPr>
        <w:t xml:space="preserve">     </w:t>
      </w:r>
      <w:r>
        <w:rPr>
          <w:rFonts w:ascii="Times New Roman"/>
          <w:sz w:val="32"/>
        </w:rPr>
        <w:t>中国人民银行德宏州中心支行</w:t>
      </w:r>
      <w:r>
        <w:rPr>
          <w:rFonts w:ascii="Times New Roman" w:hAnsi="Times New Roman"/>
          <w:sz w:val="32"/>
          <w:szCs w:val="32"/>
        </w:rPr>
        <w:t xml:space="preserve">                                                      </w:t>
      </w:r>
      <w:r>
        <w:rPr>
          <w:rFonts w:hint="eastAsia" w:ascii="Times New Roman" w:hAnsi="Times New Roman"/>
          <w:sz w:val="32"/>
          <w:szCs w:val="32"/>
          <w:lang w:val="en-US" w:eastAsia="zh-CN"/>
        </w:rPr>
        <w:t xml:space="preserve">           </w:t>
      </w:r>
      <w:bookmarkStart w:id="0" w:name="_GoBack"/>
      <w:bookmarkEnd w:id="0"/>
      <w:r>
        <w:rPr>
          <w:rFonts w:ascii="Times New Roman" w:hAnsi="Times New Roman"/>
          <w:sz w:val="32"/>
          <w:szCs w:val="32"/>
        </w:rPr>
        <w:t>2020年3月17日</w:t>
      </w:r>
    </w:p>
    <w:p>
      <w:pPr>
        <w:pStyle w:val="9"/>
        <w:rPr>
          <w:rFonts w:ascii="Times New Roman" w:hAnsi="Times New Roman"/>
        </w:rPr>
      </w:pPr>
    </w:p>
    <w:sectPr>
      <w:cols w:space="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Wingdings">
    <w:panose1 w:val="05000000000000000000"/>
    <w:charset w:val="00"/>
    <w:family w:val="auto"/>
    <w:pitch w:val="default"/>
    <w:sig w:usb0="00000000" w:usb1="00000000" w:usb2="00000000" w:usb3="00000000" w:csb0="80000000" w:csb1="00000000"/>
  </w:font>
  <w:font w:name="方正小标宋简体">
    <w:altName w:val="微软雅黑"/>
    <w:panose1 w:val="00000000000000000000"/>
    <w:charset w:val="00"/>
    <w:family w:val="auto"/>
    <w:pitch w:val="default"/>
    <w:sig w:usb0="00000000" w:usb1="00000000" w:usb2="00000000" w:usb3="00000000" w:csb0="00000000" w:csb1="00000000"/>
  </w:font>
  <w:font w:name="方正仿宋_GBK">
    <w:altName w:val="微软雅黑"/>
    <w:panose1 w:val="00000000000000000000"/>
    <w:charset w:val="00"/>
    <w:family w:val="auto"/>
    <w:pitch w:val="default"/>
    <w:sig w:usb0="00000000" w:usb1="00000000" w:usb2="00000000" w:usb3="00000000" w:csb0="00000000" w:csb1="00000000"/>
  </w:font>
  <w:font w:name="仿宋_GB2312">
    <w:altName w:val="仿宋"/>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 w:name="Courier New">
    <w:panose1 w:val="02070309020205020404"/>
    <w:charset w:val="00"/>
    <w:family w:val="auto"/>
    <w:pitch w:val="default"/>
    <w:sig w:usb0="E0002EFF" w:usb1="C0007843" w:usb2="00000009" w:usb3="00000000" w:csb0="400001FF" w:csb1="FFFF0000"/>
  </w:font>
  <w:font w:name="Arial">
    <w:panose1 w:val="020B0604020202020204"/>
    <w:charset w:val="00"/>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cumentProtection w:enforcement="0"/>
  <w:compat>
    <w:useFELayout/>
    <w:splitPgBreakAndParaMark/>
    <w:compatSetting w:name="compatibilityMode" w:uri="http://schemas.microsoft.com/office/word" w:val="12"/>
  </w:compat>
  <w:rsids>
    <w:rsidRoot w:val="00000000"/>
    <w:rsid w:val="47AC5A85"/>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Theme="minorHAnsi" w:eastAsiaTheme="minorEastAsia" w:cstheme="minorBidi"/>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nhideWhenUsed="0" w:uiPriority="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rPr>
      <w:rFonts w:ascii="Calibri"/>
    </w:rPr>
  </w:style>
  <w:style w:type="paragraph" w:styleId="2">
    <w:name w:val="heading 1"/>
    <w:basedOn w:val="1"/>
    <w:next w:val="1"/>
    <w:qFormat/>
    <w:uiPriority w:val="0"/>
    <w:pPr>
      <w:spacing w:before="480"/>
    </w:pPr>
    <w:rPr>
      <w:b/>
      <w:color w:val="345A8A"/>
      <w:sz w:val="32"/>
    </w:rPr>
  </w:style>
  <w:style w:type="paragraph" w:styleId="3">
    <w:name w:val="heading 2"/>
    <w:basedOn w:val="1"/>
    <w:next w:val="1"/>
    <w:qFormat/>
    <w:uiPriority w:val="0"/>
    <w:pPr>
      <w:spacing w:before="200"/>
    </w:pPr>
    <w:rPr>
      <w:b/>
      <w:color w:val="4F81BD"/>
      <w:sz w:val="26"/>
    </w:rPr>
  </w:style>
  <w:style w:type="paragraph" w:styleId="4">
    <w:name w:val="heading 3"/>
    <w:basedOn w:val="1"/>
    <w:next w:val="1"/>
    <w:qFormat/>
    <w:uiPriority w:val="0"/>
    <w:pPr>
      <w:spacing w:before="200"/>
    </w:pPr>
    <w:rPr>
      <w:b/>
      <w:color w:val="4F81BD"/>
      <w:sz w:val="24"/>
    </w:rPr>
  </w:style>
  <w:style w:type="character" w:default="1" w:styleId="7">
    <w:name w:val="Default Paragraph Font"/>
    <w:unhideWhenUsed/>
    <w:uiPriority w:val="1"/>
  </w:style>
  <w:style w:type="table" w:default="1" w:styleId="8">
    <w:name w:val="Normal Table"/>
    <w:unhideWhenUsed/>
    <w:uiPriority w:val="99"/>
    <w:tblPr>
      <w:tblLayout w:type="fixed"/>
      <w:tblCellMar>
        <w:top w:w="0" w:type="dxa"/>
        <w:left w:w="108" w:type="dxa"/>
        <w:bottom w:w="0" w:type="dxa"/>
        <w:right w:w="108" w:type="dxa"/>
      </w:tblCellMar>
    </w:tblPr>
  </w:style>
  <w:style w:type="paragraph" w:styleId="5">
    <w:name w:val="Subtitle"/>
    <w:basedOn w:val="1"/>
    <w:qFormat/>
    <w:uiPriority w:val="0"/>
    <w:rPr>
      <w:i/>
      <w:color w:val="4F81BD"/>
      <w:sz w:val="24"/>
    </w:rPr>
  </w:style>
  <w:style w:type="paragraph" w:styleId="6">
    <w:name w:val="Title"/>
    <w:basedOn w:val="1"/>
    <w:uiPriority w:val="0"/>
    <w:pPr>
      <w:spacing w:after="300"/>
    </w:pPr>
    <w:rPr>
      <w:color w:val="17365D"/>
      <w:sz w:val="52"/>
    </w:rPr>
  </w:style>
  <w:style w:type="paragraph" w:customStyle="1" w:styleId="9">
    <w:name w:val="正文1"/>
    <w:link w:val="12"/>
    <w:qFormat/>
    <w:uiPriority w:val="0"/>
    <w:pPr>
      <w:jc w:val="both"/>
    </w:pPr>
    <w:rPr>
      <w:rFonts w:ascii="Calibri" w:hAnsi="Calibri"/>
      <w:sz w:val="21"/>
      <w:szCs w:val="24"/>
    </w:rPr>
  </w:style>
  <w:style w:type="character" w:customStyle="1" w:styleId="10">
    <w:name w:val="默认段落字体1"/>
    <w:link w:val="9"/>
    <w:qFormat/>
    <w:uiPriority w:val="0"/>
  </w:style>
  <w:style w:type="table" w:customStyle="1" w:styleId="11">
    <w:name w:val="普通表格1"/>
    <w:qFormat/>
    <w:uiPriority w:val="0"/>
    <w:tblPr>
      <w:tblLayout w:type="fixed"/>
    </w:tblPr>
  </w:style>
  <w:style w:type="character" w:customStyle="1" w:styleId="12">
    <w:name w:val="页码1"/>
    <w:link w:val="9"/>
    <w:qFormat/>
    <w:uiPriority w:val="0"/>
  </w:style>
  <w:style w:type="paragraph" w:customStyle="1" w:styleId="13">
    <w:name w:val="页脚1"/>
    <w:qFormat/>
    <w:uiPriority w:val="0"/>
    <w:pPr>
      <w:jc w:val="left"/>
    </w:pPr>
    <w:rPr>
      <w:rFonts w:ascii="Calibri"/>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2007-04-30T19:01:00Z</dcterms:created>
  <dc:creator>bbangongshi</dc:creator>
  <cp:lastModifiedBy>bbangongshi</cp:lastModifiedBy>
  <dcterms:modified xsi:type="dcterms:W3CDTF">2025-08-05T02:57:30Z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ies>
</file>