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B490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eastAsia="zh-CN"/>
        </w:rPr>
      </w:pPr>
    </w:p>
    <w:p w14:paraId="4283D59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center"/>
        <w:textAlignment w:val="auto"/>
        <w:outlineLvl w:val="9"/>
        <w:rPr>
          <w:rFonts w:hint="eastAsia" w:ascii="方正小标宋简体" w:hAnsi="方正小标宋简体" w:eastAsia="方正小标宋简体" w:cs="方正小标宋简体"/>
          <w:b/>
          <w:sz w:val="44"/>
          <w:szCs w:val="44"/>
          <w:lang w:eastAsia="zh-CN"/>
        </w:rPr>
      </w:pPr>
      <w:r>
        <w:rPr>
          <w:rFonts w:hint="eastAsia" w:eastAsia="方正仿宋_GBK" w:cs="方正仿宋_GBK"/>
          <w:sz w:val="32"/>
          <w:szCs w:val="32"/>
          <w:lang w:eastAsia="zh-CN"/>
        </w:rPr>
        <w:t>梁财社〔202</w:t>
      </w:r>
      <w:r>
        <w:rPr>
          <w:rFonts w:hint="eastAsia" w:eastAsia="方正仿宋_GBK" w:cs="方正仿宋_GBK"/>
          <w:sz w:val="32"/>
          <w:szCs w:val="32"/>
          <w:lang w:val="en-US" w:eastAsia="zh-CN"/>
        </w:rPr>
        <w:t>5〕106</w:t>
      </w:r>
      <w:r>
        <w:rPr>
          <w:rFonts w:hint="eastAsia" w:eastAsia="方正仿宋_GBK" w:cs="方正仿宋_GBK"/>
          <w:sz w:val="32"/>
          <w:szCs w:val="32"/>
          <w:lang w:eastAsia="zh-CN"/>
        </w:rPr>
        <w:t>号</w:t>
      </w:r>
    </w:p>
    <w:p w14:paraId="57098C95">
      <w:pPr>
        <w:keepNext w:val="0"/>
        <w:keepLines w:val="0"/>
        <w:pageBreakBefore w:val="0"/>
        <w:widowControl w:val="0"/>
        <w:kinsoku/>
        <w:wordWrap/>
        <w:overflowPunct/>
        <w:topLinePunct w:val="0"/>
        <w:autoSpaceDE/>
        <w:autoSpaceDN/>
        <w:bidi w:val="0"/>
        <w:adjustRightInd/>
        <w:snapToGrid/>
        <w:spacing w:line="560" w:lineRule="exact"/>
        <w:ind w:left="440" w:right="0" w:rightChars="0" w:hanging="440" w:hangingChars="100"/>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14:paraId="611C9C4E">
      <w:pPr>
        <w:keepNext w:val="0"/>
        <w:keepLines w:val="0"/>
        <w:pageBreakBefore w:val="0"/>
        <w:widowControl w:val="0"/>
        <w:kinsoku/>
        <w:wordWrap/>
        <w:overflowPunct/>
        <w:topLinePunct w:val="0"/>
        <w:autoSpaceDE/>
        <w:autoSpaceDN/>
        <w:bidi w:val="0"/>
        <w:adjustRightInd/>
        <w:snapToGrid/>
        <w:spacing w:line="560" w:lineRule="exact"/>
        <w:ind w:left="440" w:right="0" w:rightChars="0" w:hanging="440" w:hangingChars="100"/>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14:paraId="5233ADE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梁河县财政局关于下达2025年困难群众</w:t>
      </w:r>
    </w:p>
    <w:p w14:paraId="4177BB1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救助补助资金的通知</w:t>
      </w:r>
    </w:p>
    <w:p w14:paraId="6F0E36A2">
      <w:pPr>
        <w:keepNext w:val="0"/>
        <w:keepLines w:val="0"/>
        <w:widowControl/>
        <w:numPr>
          <w:ilvl w:val="0"/>
          <w:numId w:val="0"/>
        </w:numPr>
        <w:suppressLineNumbers w:val="0"/>
        <w:jc w:val="center"/>
        <w:rPr>
          <w:rFonts w:ascii="宋体" w:hAnsi="宋体" w:eastAsia="宋体" w:cs="宋体"/>
          <w:sz w:val="24"/>
          <w:szCs w:val="24"/>
        </w:rPr>
      </w:pPr>
    </w:p>
    <w:p w14:paraId="41D39C4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14:paraId="2A1695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eastAsia="方正仿宋_GBK" w:cs="方正仿宋_GBK"/>
          <w:sz w:val="32"/>
          <w:szCs w:val="32"/>
          <w:lang w:eastAsia="zh-CN"/>
        </w:rPr>
      </w:pPr>
      <w:r>
        <w:rPr>
          <w:rFonts w:hint="default" w:eastAsia="方正仿宋_GBK" w:cs="方正仿宋_GBK"/>
          <w:sz w:val="32"/>
          <w:szCs w:val="32"/>
          <w:lang w:eastAsia="zh-CN"/>
        </w:rPr>
        <w:t>梁河县民政局：</w:t>
      </w:r>
    </w:p>
    <w:p w14:paraId="018037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德宏州财政局 德宏州民政局关于下达2025年困难群众救助补助资金的通知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德财社〔2025〕51号</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经研究，现下达你单位2025年中央和省级困难群众救助补助资金（具体金额详见附件），并就有关事项通知如下：</w:t>
      </w:r>
    </w:p>
    <w:p w14:paraId="6931E4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此次下达的困难群众救助补助资金收入请列入2025年政府收支分类科目“1100248社会保障和就业共同财政事权转移支付收入”；支出下达县市资金请根据实际情况列入“208社会保障和就业支出”相关科目（详见附件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政府及部门支出经济分类科目，请根据该项目要求和实际情况按照《中华人民共和国预算法》和财政资金相关管理规定列支。</w:t>
      </w:r>
    </w:p>
    <w:p w14:paraId="2C7479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此次下达的补助资金主要用于低保、特困人员救助供养、临时救助、流浪乞讨人员救助（含农村留守儿童、困境儿童、流浪乞讨儿童的应急处置、救助帮扶、监护支持、精神关爱等未成年人社会保护支出）、孤儿（含艾滋病病毒感染儿童、生活困难家庭中的和纳入特困人员救助供养范围的事实无人抚养儿童）基本生活保障支出、困难失能老年人等群体基本养老服务救助补助支出。</w:t>
      </w:r>
    </w:p>
    <w:p w14:paraId="782E2E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此次下达的补助资金列入转移支付预算执行常态化监督范围，各县市财政要在预算一体化系统及时接收登录预算指标，并保持“追踪”标识不变，依托预算管理一体化系统转移支付监控模块，加强日常监督，提高转移支付资金管理使用的规范性和有效性。</w:t>
      </w:r>
    </w:p>
    <w:p w14:paraId="455966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四、为进一步加强预算绩效管理，切实提高财政资金使用效益，按照《中共中央 国务院关于全面实施预算绩效管理的意见》要求，做好绩效监控，确保年度绩效目标如期实现。</w:t>
      </w:r>
    </w:p>
    <w:p w14:paraId="73816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各县市财政、民政部门要密切配合，按照《云南省财政厅云南省民政厅关于印发〈云南省困难群众救助补助资金管理办法〉的通知》（云财规〔2024〕2号）有关要求，加强对困难群众救助补助资金的使用管理，加大结转结余资金消化力度，加快预算执行速度，提高资金使用效益，切实做好相关工作。</w:t>
      </w:r>
    </w:p>
    <w:p w14:paraId="0FAEDC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六、请单位收到文件后，于3日内在预算管理一体化系统中挂接项目，完成挂接项目后请电话通知行财股（3019051）。如未按时限挂接项目导致资金无法正常使用，由各单位自行负责。</w:t>
      </w:r>
    </w:p>
    <w:p w14:paraId="52E183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47F5EB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附件：1.2025年困难群众救助补助资金分配表</w:t>
      </w:r>
    </w:p>
    <w:p w14:paraId="748D9133">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default"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2.绩效目标表</w:t>
      </w:r>
    </w:p>
    <w:p w14:paraId="0FC5D8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eastAsia="方正仿宋_GBK" w:cs="方正仿宋_GBK"/>
          <w:sz w:val="32"/>
          <w:szCs w:val="32"/>
        </w:rPr>
      </w:pPr>
      <w:r>
        <w:rPr>
          <w:rFonts w:hint="default" w:eastAsia="方正仿宋_GBK" w:cs="方正仿宋_GBK"/>
          <w:sz w:val="32"/>
          <w:szCs w:val="32"/>
          <w:lang w:eastAsia="zh-CN"/>
        </w:rPr>
        <w:t>梁河县财政</w:t>
      </w:r>
      <w:r>
        <w:rPr>
          <w:rFonts w:hint="default" w:eastAsia="方正仿宋_GBK" w:cs="方正仿宋_GBK"/>
          <w:sz w:val="32"/>
          <w:szCs w:val="32"/>
        </w:rPr>
        <w:t>局</w:t>
      </w:r>
    </w:p>
    <w:p w14:paraId="176285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eastAsia="方正仿宋_GBK" w:cs="方正仿宋_GBK"/>
          <w:sz w:val="32"/>
          <w:szCs w:val="32"/>
          <w:lang w:eastAsia="zh-CN"/>
        </w:rPr>
      </w:pPr>
      <w:r>
        <w:rPr>
          <w:rFonts w:hint="eastAsia" w:eastAsia="方正仿宋_GBK" w:cs="方正仿宋_GBK"/>
          <w:sz w:val="32"/>
          <w:szCs w:val="32"/>
          <w:lang w:eastAsia="zh-CN"/>
        </w:rPr>
        <w:t>202</w:t>
      </w:r>
      <w:r>
        <w:rPr>
          <w:rFonts w:hint="eastAsia" w:eastAsia="方正仿宋_GBK" w:cs="方正仿宋_GBK"/>
          <w:sz w:val="32"/>
          <w:szCs w:val="32"/>
          <w:lang w:val="en-US" w:eastAsia="zh-CN"/>
        </w:rPr>
        <w:t>5</w:t>
      </w:r>
      <w:r>
        <w:rPr>
          <w:rFonts w:hint="eastAsia" w:eastAsia="方正仿宋_GBK" w:cs="方正仿宋_GBK"/>
          <w:sz w:val="32"/>
          <w:szCs w:val="32"/>
          <w:lang w:eastAsia="zh-CN"/>
        </w:rPr>
        <w:t>年</w:t>
      </w:r>
      <w:r>
        <w:rPr>
          <w:rFonts w:hint="eastAsia" w:eastAsia="方正仿宋_GBK" w:cs="方正仿宋_GBK"/>
          <w:sz w:val="32"/>
          <w:szCs w:val="32"/>
          <w:lang w:val="en-US" w:eastAsia="zh-CN"/>
        </w:rPr>
        <w:t>6</w:t>
      </w:r>
      <w:r>
        <w:rPr>
          <w:rFonts w:hint="eastAsia" w:eastAsia="方正仿宋_GBK" w:cs="方正仿宋_GBK"/>
          <w:sz w:val="32"/>
          <w:szCs w:val="32"/>
          <w:lang w:eastAsia="zh-CN"/>
        </w:rPr>
        <w:t>月</w:t>
      </w:r>
      <w:r>
        <w:rPr>
          <w:rFonts w:hint="eastAsia" w:eastAsia="方正仿宋_GBK" w:cs="方正仿宋_GBK"/>
          <w:sz w:val="32"/>
          <w:szCs w:val="32"/>
          <w:lang w:val="en-US" w:eastAsia="zh-CN"/>
        </w:rPr>
        <w:t>12</w:t>
      </w:r>
      <w:r>
        <w:rPr>
          <w:rFonts w:hint="eastAsia" w:eastAsia="方正仿宋_GBK" w:cs="方正仿宋_GBK"/>
          <w:sz w:val="32"/>
          <w:szCs w:val="32"/>
          <w:lang w:eastAsia="zh-CN"/>
        </w:rPr>
        <w:t>日</w:t>
      </w:r>
    </w:p>
    <w:p w14:paraId="2EF5F42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eastAsia="方正仿宋_GBK" w:cs="方正仿宋_GBK"/>
          <w:sz w:val="32"/>
          <w:szCs w:val="32"/>
          <w:lang w:val="en-US" w:eastAsia="zh-CN"/>
        </w:rPr>
      </w:pPr>
    </w:p>
    <w:p w14:paraId="1CD835AD">
      <w:pPr>
        <w:rPr>
          <w:rFonts w:hint="eastAsia"/>
          <w:sz w:val="28"/>
          <w:szCs w:val="28"/>
        </w:rPr>
      </w:pPr>
      <w:r>
        <w:rPr>
          <w:rFonts w:hint="eastAsia"/>
          <w:sz w:val="28"/>
          <w:szCs w:val="28"/>
        </w:rPr>
        <w:t>（此件公开发布）</w:t>
      </w:r>
    </w:p>
    <w:p w14:paraId="12CD073B">
      <w:pPr>
        <w:rPr>
          <w:rFonts w:hint="eastAsia"/>
          <w:sz w:val="28"/>
          <w:szCs w:val="28"/>
        </w:rPr>
        <w:sectPr>
          <w:footerReference r:id="rId3" w:type="default"/>
          <w:pgSz w:w="11906" w:h="16838"/>
          <w:pgMar w:top="1134" w:right="1361" w:bottom="1134" w:left="1417" w:header="851" w:footer="1134" w:gutter="0"/>
          <w:pgNumType w:fmt="numberInDash" w:chapStyle="1"/>
          <w:cols w:space="0" w:num="1"/>
          <w:rtlGutter w:val="0"/>
          <w:docGrid w:type="lines" w:linePitch="314" w:charSpace="0"/>
        </w:sectPr>
      </w:pPr>
      <w:bookmarkStart w:id="0" w:name="_GoBack"/>
      <w:bookmarkEnd w:id="0"/>
    </w:p>
    <w:p w14:paraId="0FA172DE">
      <w:pPr>
        <w:rPr>
          <w:rFonts w:hint="eastAsia"/>
          <w:sz w:val="28"/>
          <w:szCs w:val="28"/>
        </w:rPr>
      </w:pPr>
    </w:p>
    <w:tbl>
      <w:tblPr>
        <w:tblStyle w:val="4"/>
        <w:tblW w:w="46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6"/>
        <w:gridCol w:w="3765"/>
        <w:gridCol w:w="1680"/>
        <w:gridCol w:w="1380"/>
        <w:gridCol w:w="1350"/>
        <w:gridCol w:w="1215"/>
        <w:gridCol w:w="1260"/>
        <w:gridCol w:w="1245"/>
      </w:tblGrid>
      <w:tr w14:paraId="2E9A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033" w:type="pct"/>
            <w:gridSpan w:val="2"/>
            <w:tcBorders>
              <w:top w:val="nil"/>
              <w:left w:val="nil"/>
              <w:bottom w:val="nil"/>
              <w:right w:val="nil"/>
            </w:tcBorders>
            <w:shd w:val="clear" w:color="auto" w:fill="auto"/>
            <w:noWrap/>
            <w:vAlign w:val="center"/>
          </w:tcPr>
          <w:p w14:paraId="18AFA84A">
            <w:pPr>
              <w:keepNext w:val="0"/>
              <w:keepLines w:val="0"/>
              <w:widowControl/>
              <w:suppressLineNumbers w:val="0"/>
              <w:jc w:val="left"/>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附件1</w:t>
            </w:r>
          </w:p>
        </w:tc>
        <w:tc>
          <w:tcPr>
            <w:tcW w:w="613" w:type="pct"/>
            <w:tcBorders>
              <w:top w:val="nil"/>
              <w:left w:val="nil"/>
              <w:bottom w:val="nil"/>
              <w:right w:val="nil"/>
            </w:tcBorders>
            <w:shd w:val="clear" w:color="auto" w:fill="auto"/>
            <w:noWrap/>
            <w:vAlign w:val="center"/>
          </w:tcPr>
          <w:p w14:paraId="354743A5">
            <w:pPr>
              <w:rPr>
                <w:rFonts w:hint="eastAsia" w:ascii="黑体" w:hAnsi="宋体" w:eastAsia="黑体" w:cs="黑体"/>
                <w:i w:val="0"/>
                <w:iCs w:val="0"/>
                <w:color w:val="000000"/>
                <w:sz w:val="40"/>
                <w:szCs w:val="40"/>
                <w:u w:val="none"/>
              </w:rPr>
            </w:pPr>
          </w:p>
        </w:tc>
        <w:tc>
          <w:tcPr>
            <w:tcW w:w="503" w:type="pct"/>
            <w:tcBorders>
              <w:top w:val="nil"/>
              <w:left w:val="nil"/>
              <w:bottom w:val="nil"/>
              <w:right w:val="nil"/>
            </w:tcBorders>
            <w:shd w:val="clear" w:color="auto" w:fill="auto"/>
            <w:noWrap/>
            <w:vAlign w:val="center"/>
          </w:tcPr>
          <w:p w14:paraId="1A347BEF">
            <w:pPr>
              <w:rPr>
                <w:rFonts w:hint="eastAsia" w:ascii="黑体" w:hAnsi="宋体" w:eastAsia="黑体" w:cs="黑体"/>
                <w:i w:val="0"/>
                <w:iCs w:val="0"/>
                <w:color w:val="000000"/>
                <w:sz w:val="40"/>
                <w:szCs w:val="40"/>
                <w:u w:val="none"/>
              </w:rPr>
            </w:pPr>
          </w:p>
        </w:tc>
        <w:tc>
          <w:tcPr>
            <w:tcW w:w="492" w:type="pct"/>
            <w:tcBorders>
              <w:top w:val="nil"/>
              <w:left w:val="nil"/>
              <w:bottom w:val="nil"/>
              <w:right w:val="nil"/>
            </w:tcBorders>
            <w:shd w:val="clear" w:color="auto" w:fill="auto"/>
            <w:noWrap/>
            <w:vAlign w:val="center"/>
          </w:tcPr>
          <w:p w14:paraId="6EC9BA74">
            <w:pPr>
              <w:rPr>
                <w:rFonts w:hint="eastAsia" w:ascii="黑体" w:hAnsi="宋体" w:eastAsia="黑体" w:cs="黑体"/>
                <w:i w:val="0"/>
                <w:iCs w:val="0"/>
                <w:color w:val="000000"/>
                <w:sz w:val="40"/>
                <w:szCs w:val="40"/>
                <w:u w:val="none"/>
              </w:rPr>
            </w:pPr>
          </w:p>
        </w:tc>
        <w:tc>
          <w:tcPr>
            <w:tcW w:w="443" w:type="pct"/>
            <w:tcBorders>
              <w:top w:val="nil"/>
              <w:left w:val="nil"/>
              <w:bottom w:val="nil"/>
              <w:right w:val="nil"/>
            </w:tcBorders>
            <w:shd w:val="clear" w:color="auto" w:fill="auto"/>
            <w:noWrap/>
            <w:vAlign w:val="center"/>
          </w:tcPr>
          <w:p w14:paraId="41EA3E2E">
            <w:pPr>
              <w:rPr>
                <w:rFonts w:hint="eastAsia" w:ascii="黑体" w:hAnsi="宋体" w:eastAsia="黑体" w:cs="黑体"/>
                <w:i w:val="0"/>
                <w:iCs w:val="0"/>
                <w:color w:val="000000"/>
                <w:sz w:val="40"/>
                <w:szCs w:val="40"/>
                <w:u w:val="none"/>
              </w:rPr>
            </w:pPr>
          </w:p>
        </w:tc>
        <w:tc>
          <w:tcPr>
            <w:tcW w:w="459" w:type="pct"/>
            <w:tcBorders>
              <w:top w:val="nil"/>
              <w:left w:val="nil"/>
              <w:bottom w:val="nil"/>
              <w:right w:val="nil"/>
            </w:tcBorders>
            <w:shd w:val="clear" w:color="auto" w:fill="auto"/>
            <w:noWrap/>
            <w:vAlign w:val="center"/>
          </w:tcPr>
          <w:p w14:paraId="3A80425D">
            <w:pPr>
              <w:rPr>
                <w:rFonts w:hint="eastAsia" w:ascii="黑体" w:hAnsi="宋体" w:eastAsia="黑体" w:cs="黑体"/>
                <w:i w:val="0"/>
                <w:iCs w:val="0"/>
                <w:color w:val="000000"/>
                <w:sz w:val="40"/>
                <w:szCs w:val="40"/>
                <w:u w:val="none"/>
              </w:rPr>
            </w:pPr>
          </w:p>
        </w:tc>
        <w:tc>
          <w:tcPr>
            <w:tcW w:w="454" w:type="pct"/>
            <w:tcBorders>
              <w:top w:val="nil"/>
              <w:left w:val="nil"/>
              <w:bottom w:val="nil"/>
              <w:right w:val="nil"/>
            </w:tcBorders>
            <w:shd w:val="clear" w:color="auto" w:fill="auto"/>
            <w:noWrap/>
            <w:vAlign w:val="center"/>
          </w:tcPr>
          <w:p w14:paraId="17D9EC91">
            <w:pPr>
              <w:rPr>
                <w:rFonts w:hint="eastAsia" w:ascii="黑体" w:hAnsi="宋体" w:eastAsia="黑体" w:cs="黑体"/>
                <w:i w:val="0"/>
                <w:iCs w:val="0"/>
                <w:color w:val="000000"/>
                <w:sz w:val="40"/>
                <w:szCs w:val="40"/>
                <w:u w:val="none"/>
              </w:rPr>
            </w:pPr>
          </w:p>
        </w:tc>
      </w:tr>
      <w:tr w14:paraId="7C0A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auto" w:fill="auto"/>
            <w:vAlign w:val="center"/>
          </w:tcPr>
          <w:p w14:paraId="387303E3">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2025年困难群众救助补助资金分配表</w:t>
            </w:r>
          </w:p>
        </w:tc>
      </w:tr>
      <w:tr w14:paraId="1307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33" w:type="pct"/>
            <w:gridSpan w:val="2"/>
            <w:tcBorders>
              <w:top w:val="nil"/>
              <w:left w:val="nil"/>
              <w:bottom w:val="nil"/>
              <w:right w:val="nil"/>
            </w:tcBorders>
            <w:shd w:val="clear" w:color="auto" w:fill="auto"/>
            <w:noWrap/>
            <w:vAlign w:val="center"/>
          </w:tcPr>
          <w:p w14:paraId="1612DC56">
            <w:pPr>
              <w:rPr>
                <w:rFonts w:hint="eastAsia" w:ascii="宋体" w:hAnsi="宋体" w:eastAsia="宋体" w:cs="宋体"/>
                <w:i w:val="0"/>
                <w:iCs w:val="0"/>
                <w:color w:val="000000"/>
                <w:sz w:val="22"/>
                <w:szCs w:val="22"/>
                <w:u w:val="none"/>
              </w:rPr>
            </w:pPr>
          </w:p>
        </w:tc>
        <w:tc>
          <w:tcPr>
            <w:tcW w:w="613" w:type="pct"/>
            <w:tcBorders>
              <w:top w:val="nil"/>
              <w:left w:val="nil"/>
              <w:bottom w:val="nil"/>
              <w:right w:val="nil"/>
            </w:tcBorders>
            <w:shd w:val="clear" w:color="auto" w:fill="auto"/>
            <w:noWrap/>
            <w:vAlign w:val="center"/>
          </w:tcPr>
          <w:p w14:paraId="3C71E7B6">
            <w:pPr>
              <w:rPr>
                <w:rFonts w:hint="eastAsia" w:ascii="宋体" w:hAnsi="宋体" w:eastAsia="宋体" w:cs="宋体"/>
                <w:i w:val="0"/>
                <w:iCs w:val="0"/>
                <w:color w:val="000000"/>
                <w:sz w:val="22"/>
                <w:szCs w:val="22"/>
                <w:u w:val="none"/>
              </w:rPr>
            </w:pPr>
          </w:p>
        </w:tc>
        <w:tc>
          <w:tcPr>
            <w:tcW w:w="503" w:type="pct"/>
            <w:tcBorders>
              <w:top w:val="nil"/>
              <w:left w:val="nil"/>
              <w:bottom w:val="nil"/>
              <w:right w:val="nil"/>
            </w:tcBorders>
            <w:shd w:val="clear" w:color="auto" w:fill="auto"/>
            <w:noWrap/>
            <w:vAlign w:val="center"/>
          </w:tcPr>
          <w:p w14:paraId="119A8C6B">
            <w:pPr>
              <w:rPr>
                <w:rFonts w:hint="eastAsia" w:ascii="宋体" w:hAnsi="宋体" w:eastAsia="宋体" w:cs="宋体"/>
                <w:i w:val="0"/>
                <w:iCs w:val="0"/>
                <w:color w:val="000000"/>
                <w:sz w:val="22"/>
                <w:szCs w:val="22"/>
                <w:u w:val="none"/>
              </w:rPr>
            </w:pPr>
          </w:p>
        </w:tc>
        <w:tc>
          <w:tcPr>
            <w:tcW w:w="492" w:type="pct"/>
            <w:tcBorders>
              <w:top w:val="nil"/>
              <w:left w:val="nil"/>
              <w:bottom w:val="nil"/>
              <w:right w:val="nil"/>
            </w:tcBorders>
            <w:shd w:val="clear" w:color="auto" w:fill="auto"/>
            <w:noWrap/>
            <w:vAlign w:val="center"/>
          </w:tcPr>
          <w:p w14:paraId="601BC618">
            <w:pPr>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14:paraId="3842EEC7">
            <w:pPr>
              <w:rPr>
                <w:rFonts w:hint="eastAsia" w:ascii="宋体" w:hAnsi="宋体" w:eastAsia="宋体" w:cs="宋体"/>
                <w:i w:val="0"/>
                <w:iCs w:val="0"/>
                <w:color w:val="000000"/>
                <w:sz w:val="22"/>
                <w:szCs w:val="22"/>
                <w:u w:val="none"/>
              </w:rPr>
            </w:pPr>
          </w:p>
        </w:tc>
        <w:tc>
          <w:tcPr>
            <w:tcW w:w="914" w:type="pct"/>
            <w:gridSpan w:val="2"/>
            <w:tcBorders>
              <w:top w:val="nil"/>
              <w:left w:val="nil"/>
              <w:bottom w:val="nil"/>
              <w:right w:val="nil"/>
            </w:tcBorders>
            <w:shd w:val="clear" w:color="auto" w:fill="auto"/>
            <w:noWrap/>
            <w:vAlign w:val="center"/>
          </w:tcPr>
          <w:p w14:paraId="40B32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C5E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E34D84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1373"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79380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功能分类科目</w:t>
            </w:r>
          </w:p>
        </w:tc>
        <w:tc>
          <w:tcPr>
            <w:tcW w:w="1609" w:type="pct"/>
            <w:gridSpan w:val="3"/>
            <w:tcBorders>
              <w:top w:val="single" w:color="000000" w:sz="4" w:space="0"/>
              <w:left w:val="single" w:color="000000" w:sz="4" w:space="0"/>
              <w:bottom w:val="single" w:color="000000" w:sz="4" w:space="0"/>
              <w:right w:val="nil"/>
            </w:tcBorders>
            <w:shd w:val="clear" w:color="auto" w:fill="auto"/>
            <w:vAlign w:val="center"/>
          </w:tcPr>
          <w:p w14:paraId="6F04CF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已下达资金</w:t>
            </w:r>
          </w:p>
        </w:tc>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96C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本次下达资金</w:t>
            </w:r>
          </w:p>
        </w:tc>
      </w:tr>
      <w:tr w14:paraId="046F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4F2DADA">
            <w:pPr>
              <w:jc w:val="center"/>
              <w:rPr>
                <w:rFonts w:hint="eastAsia" w:asciiTheme="minorEastAsia" w:hAnsiTheme="minorEastAsia" w:eastAsiaTheme="minorEastAsia" w:cstheme="minorEastAsia"/>
                <w:b/>
                <w:bCs/>
                <w:i w:val="0"/>
                <w:iCs w:val="0"/>
                <w:color w:val="000000"/>
                <w:sz w:val="21"/>
                <w:szCs w:val="21"/>
                <w:u w:val="none"/>
              </w:rPr>
            </w:pPr>
          </w:p>
        </w:tc>
        <w:tc>
          <w:tcPr>
            <w:tcW w:w="1373"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5C708A2">
            <w:pPr>
              <w:jc w:val="center"/>
              <w:rPr>
                <w:rFonts w:hint="eastAsia" w:asciiTheme="minorEastAsia" w:hAnsiTheme="minorEastAsia" w:eastAsiaTheme="minorEastAsia" w:cstheme="minorEastAsia"/>
                <w:b/>
                <w:bCs/>
                <w:i w:val="0"/>
                <w:iCs w:val="0"/>
                <w:color w:val="000000"/>
                <w:sz w:val="21"/>
                <w:szCs w:val="21"/>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AB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中央资金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4E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省级资金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75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26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中央资金</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99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省级资金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8B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r>
      <w:tr w14:paraId="3AC2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restart"/>
            <w:tcBorders>
              <w:top w:val="single" w:color="000000" w:sz="4" w:space="0"/>
              <w:left w:val="single" w:color="000000" w:sz="4" w:space="0"/>
              <w:right w:val="single" w:color="auto" w:sz="4" w:space="0"/>
            </w:tcBorders>
            <w:shd w:val="clear" w:color="auto" w:fill="auto"/>
            <w:noWrap/>
            <w:vAlign w:val="center"/>
          </w:tcPr>
          <w:p w14:paraId="26514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lang w:eastAsia="zh-CN"/>
              </w:rPr>
              <w:t>梁河县民政局</w:t>
            </w: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BF5B1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2081902农村最低生活保障金支出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5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2656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2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F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2656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F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4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1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732</w:t>
            </w:r>
          </w:p>
        </w:tc>
      </w:tr>
      <w:tr w14:paraId="05AC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continue"/>
            <w:tcBorders>
              <w:left w:val="single" w:color="000000" w:sz="4" w:space="0"/>
              <w:right w:val="single" w:color="auto" w:sz="4" w:space="0"/>
            </w:tcBorders>
            <w:shd w:val="clear" w:color="auto" w:fill="auto"/>
            <w:noWrap/>
            <w:vAlign w:val="center"/>
          </w:tcPr>
          <w:p w14:paraId="2D196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F1F342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2081901城市最低生活保障金支出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0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8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8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2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1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r>
      <w:tr w14:paraId="6E2F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continue"/>
            <w:tcBorders>
              <w:left w:val="single" w:color="000000" w:sz="4" w:space="0"/>
              <w:right w:val="single" w:color="auto" w:sz="4" w:space="0"/>
            </w:tcBorders>
            <w:shd w:val="clear" w:color="auto" w:fill="auto"/>
            <w:noWrap/>
            <w:vAlign w:val="center"/>
          </w:tcPr>
          <w:p w14:paraId="03B30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62FC4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2082102农村特困人员救助供养</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D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5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3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C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C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0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r>
      <w:tr w14:paraId="52A9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continue"/>
            <w:tcBorders>
              <w:left w:val="single" w:color="000000" w:sz="4" w:space="0"/>
              <w:right w:val="single" w:color="auto" w:sz="4" w:space="0"/>
            </w:tcBorders>
            <w:shd w:val="clear" w:color="auto" w:fill="auto"/>
            <w:noWrap/>
            <w:vAlign w:val="center"/>
          </w:tcPr>
          <w:p w14:paraId="61FE0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EBE47F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2082001临时救助支出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B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D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9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6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2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F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4F5E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continue"/>
            <w:tcBorders>
              <w:left w:val="single" w:color="000000" w:sz="4" w:space="0"/>
              <w:right w:val="single" w:color="auto" w:sz="4" w:space="0"/>
            </w:tcBorders>
            <w:shd w:val="clear" w:color="auto" w:fill="auto"/>
            <w:noWrap/>
            <w:vAlign w:val="center"/>
          </w:tcPr>
          <w:p w14:paraId="6A53B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685664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2082002流浪乞讨人员救助支出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D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E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D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2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1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D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2AB5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continue"/>
            <w:tcBorders>
              <w:left w:val="single" w:color="000000" w:sz="4" w:space="0"/>
              <w:right w:val="single" w:color="auto" w:sz="4" w:space="0"/>
            </w:tcBorders>
            <w:shd w:val="clear" w:color="auto" w:fill="auto"/>
            <w:noWrap/>
            <w:vAlign w:val="center"/>
          </w:tcPr>
          <w:p w14:paraId="6122A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3578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2081001儿童福利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E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0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3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F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0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6626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vMerge w:val="continue"/>
            <w:tcBorders>
              <w:left w:val="single" w:color="000000" w:sz="4" w:space="0"/>
              <w:bottom w:val="single" w:color="000000" w:sz="4" w:space="0"/>
              <w:right w:val="single" w:color="auto" w:sz="4" w:space="0"/>
            </w:tcBorders>
            <w:shd w:val="clear" w:color="auto" w:fill="auto"/>
            <w:noWrap/>
            <w:vAlign w:val="center"/>
          </w:tcPr>
          <w:p w14:paraId="212ED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7913A5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2081902农村最低生活保障金支出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2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9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D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6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9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r>
      <w:tr w14:paraId="0216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D69F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37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5EF1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D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3856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2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358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8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4214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7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540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0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2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940</w:t>
            </w:r>
          </w:p>
        </w:tc>
      </w:tr>
    </w:tbl>
    <w:p w14:paraId="34FCB654">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rPr>
        <w:sectPr>
          <w:pgSz w:w="16838" w:h="11906" w:orient="landscape"/>
          <w:pgMar w:top="1417" w:right="1134" w:bottom="1361" w:left="1134" w:header="851" w:footer="1134" w:gutter="0"/>
          <w:pgNumType w:fmt="numberInDash" w:chapStyle="1"/>
          <w:cols w:space="0" w:num="1"/>
          <w:rtlGutter w:val="0"/>
          <w:docGrid w:type="lines" w:linePitch="314" w:charSpace="0"/>
        </w:sectPr>
      </w:pPr>
    </w:p>
    <w:tbl>
      <w:tblPr>
        <w:tblStyle w:val="4"/>
        <w:tblW w:w="50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
        <w:gridCol w:w="943"/>
        <w:gridCol w:w="960"/>
        <w:gridCol w:w="900"/>
        <w:gridCol w:w="4312"/>
        <w:gridCol w:w="1853"/>
      </w:tblGrid>
      <w:tr w14:paraId="391B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nil"/>
              <w:left w:val="nil"/>
              <w:bottom w:val="nil"/>
              <w:right w:val="nil"/>
            </w:tcBorders>
            <w:shd w:val="clear" w:color="auto" w:fill="auto"/>
            <w:noWrap/>
            <w:vAlign w:val="center"/>
          </w:tcPr>
          <w:p w14:paraId="34A35F97">
            <w:pPr>
              <w:rPr>
                <w:rFonts w:hint="eastAsia" w:ascii="宋体" w:hAnsi="宋体" w:eastAsia="宋体" w:cs="宋体"/>
                <w:i w:val="0"/>
                <w:iCs w:val="0"/>
                <w:color w:val="000000"/>
                <w:sz w:val="18"/>
                <w:szCs w:val="18"/>
                <w:u w:val="none"/>
              </w:rPr>
            </w:pPr>
          </w:p>
        </w:tc>
        <w:tc>
          <w:tcPr>
            <w:tcW w:w="4789" w:type="pct"/>
            <w:gridSpan w:val="5"/>
            <w:tcBorders>
              <w:top w:val="nil"/>
              <w:left w:val="nil"/>
              <w:bottom w:val="nil"/>
              <w:right w:val="nil"/>
            </w:tcBorders>
            <w:shd w:val="clear" w:color="auto" w:fill="auto"/>
            <w:noWrap/>
            <w:vAlign w:val="center"/>
          </w:tcPr>
          <w:p w14:paraId="062C817F">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r>
      <w:tr w14:paraId="28DC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tcBorders>
              <w:top w:val="nil"/>
              <w:left w:val="nil"/>
              <w:bottom w:val="nil"/>
              <w:right w:val="nil"/>
            </w:tcBorders>
            <w:shd w:val="clear" w:color="auto" w:fill="auto"/>
            <w:noWrap/>
            <w:vAlign w:val="center"/>
          </w:tcPr>
          <w:p w14:paraId="52CF7E28">
            <w:pPr>
              <w:rPr>
                <w:rFonts w:hint="eastAsia" w:ascii="宋体" w:hAnsi="宋体" w:eastAsia="宋体" w:cs="宋体"/>
                <w:i w:val="0"/>
                <w:iCs w:val="0"/>
                <w:color w:val="000000"/>
                <w:sz w:val="18"/>
                <w:szCs w:val="18"/>
                <w:u w:val="none"/>
              </w:rPr>
            </w:pPr>
          </w:p>
        </w:tc>
        <w:tc>
          <w:tcPr>
            <w:tcW w:w="4789" w:type="pct"/>
            <w:gridSpan w:val="5"/>
            <w:tcBorders>
              <w:top w:val="nil"/>
              <w:left w:val="nil"/>
              <w:bottom w:val="nil"/>
              <w:right w:val="nil"/>
            </w:tcBorders>
            <w:shd w:val="clear" w:color="auto" w:fill="auto"/>
            <w:noWrap/>
            <w:vAlign w:val="center"/>
          </w:tcPr>
          <w:p w14:paraId="584206CD">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绩效目标表</w:t>
            </w:r>
          </w:p>
        </w:tc>
      </w:tr>
      <w:tr w14:paraId="1BCC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9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A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困难群众救助补助资金</w:t>
            </w:r>
          </w:p>
        </w:tc>
      </w:tr>
      <w:tr w14:paraId="2264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县级财政部门</w:t>
            </w:r>
          </w:p>
        </w:tc>
        <w:tc>
          <w:tcPr>
            <w:tcW w:w="993"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29BAF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各县市财政局</w:t>
            </w:r>
          </w:p>
        </w:tc>
        <w:tc>
          <w:tcPr>
            <w:tcW w:w="230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96E0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县级主管部门</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1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各县市州民政局</w:t>
            </w:r>
          </w:p>
        </w:tc>
      </w:tr>
      <w:tr w14:paraId="19FE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B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7A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1.规范城乡低保政策实施，合理确定保障标准，使低保对象基本生活得到有效保障。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2.统筹城乡特困人员救助供养工作，合理确定保障标准。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3.规范实施临时救助政策，实现及时高效，救急解难。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4.为生活无着流浪乞讨人员提供临时食宿，疾病救治、协助返回等救助，并妥善安置返乡受助人员。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5.规范实施农村留守儿童关爱服务和困境儿童保障相关政策，使农村留守儿童和困境儿童得到更加精准化的专业服务和基本生活保障。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6.引导各县市提高孤儿生活保障水平，孤儿生活保障政策规范高效实施，使孤儿、艾滋病病毒感染儿童和事实无人抚养儿童基本生活得到保障。</w:t>
            </w:r>
          </w:p>
        </w:tc>
      </w:tr>
      <w:tr w14:paraId="6591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96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3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6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14:paraId="3BDB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1EFB">
            <w:pPr>
              <w:jc w:val="center"/>
              <w:rPr>
                <w:rFonts w:hint="eastAsia" w:ascii="宋体" w:hAnsi="宋体" w:eastAsia="宋体" w:cs="宋体"/>
                <w:i w:val="0"/>
                <w:iCs w:val="0"/>
                <w:color w:val="000000"/>
                <w:sz w:val="18"/>
                <w:szCs w:val="18"/>
                <w:u w:val="none"/>
              </w:rPr>
            </w:pPr>
          </w:p>
        </w:tc>
        <w:tc>
          <w:tcPr>
            <w:tcW w:w="503" w:type="pct"/>
            <w:vMerge w:val="restart"/>
            <w:tcBorders>
              <w:top w:val="single" w:color="000000" w:sz="4" w:space="0"/>
              <w:left w:val="single" w:color="000000" w:sz="4" w:space="0"/>
              <w:bottom w:val="nil"/>
              <w:right w:val="single" w:color="000000" w:sz="4" w:space="0"/>
            </w:tcBorders>
            <w:shd w:val="clear" w:color="auto" w:fill="auto"/>
            <w:noWrap/>
            <w:vAlign w:val="center"/>
          </w:tcPr>
          <w:p w14:paraId="0BCCC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12" w:type="pct"/>
            <w:vMerge w:val="restart"/>
            <w:tcBorders>
              <w:top w:val="single" w:color="000000" w:sz="4" w:space="0"/>
              <w:left w:val="single" w:color="000000" w:sz="4" w:space="0"/>
              <w:bottom w:val="nil"/>
              <w:right w:val="single" w:color="000000" w:sz="4" w:space="0"/>
            </w:tcBorders>
            <w:shd w:val="clear" w:color="auto" w:fill="auto"/>
            <w:noWrap/>
            <w:vAlign w:val="center"/>
          </w:tcPr>
          <w:p w14:paraId="6503E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3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低保对象人数</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0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应保尽保</w:t>
            </w:r>
          </w:p>
        </w:tc>
      </w:tr>
      <w:tr w14:paraId="3FE7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70E8">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D40037">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15D35F">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C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临时救助人次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3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应救尽救</w:t>
            </w:r>
          </w:p>
        </w:tc>
      </w:tr>
      <w:tr w14:paraId="2C1F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81DE">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CD34507">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EE1F170">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E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求助的流浪乞讨人员救助率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2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应救尽救</w:t>
            </w:r>
          </w:p>
        </w:tc>
      </w:tr>
      <w:tr w14:paraId="6B78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2FB9">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A60BA0">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3529CC6">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A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孤儿、艾滋病病毒感染儿童、生活困难家庭中的和纳入特困人员救助供养范围的事实无人抚养儿童纳入保障范围率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应保尽保</w:t>
            </w:r>
          </w:p>
        </w:tc>
      </w:tr>
      <w:tr w14:paraId="5A02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2D1E">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FADECE0">
            <w:pPr>
              <w:jc w:val="center"/>
              <w:rPr>
                <w:rFonts w:hint="eastAsia" w:ascii="宋体" w:hAnsi="宋体" w:eastAsia="宋体" w:cs="宋体"/>
                <w:i w:val="0"/>
                <w:iCs w:val="0"/>
                <w:color w:val="000000"/>
                <w:sz w:val="18"/>
                <w:szCs w:val="18"/>
                <w:u w:val="none"/>
              </w:rPr>
            </w:pPr>
          </w:p>
        </w:tc>
        <w:tc>
          <w:tcPr>
            <w:tcW w:w="512" w:type="pct"/>
            <w:vMerge w:val="restart"/>
            <w:tcBorders>
              <w:top w:val="single" w:color="000000" w:sz="4" w:space="0"/>
              <w:left w:val="single" w:color="000000" w:sz="4" w:space="0"/>
              <w:bottom w:val="nil"/>
              <w:right w:val="single" w:color="000000" w:sz="4" w:space="0"/>
            </w:tcBorders>
            <w:shd w:val="clear" w:color="auto" w:fill="auto"/>
            <w:noWrap/>
            <w:vAlign w:val="center"/>
          </w:tcPr>
          <w:p w14:paraId="786FF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6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城乡低保标准</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B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按要求合理确定调整</w:t>
            </w:r>
          </w:p>
        </w:tc>
      </w:tr>
      <w:tr w14:paraId="5F8B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5149">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40952C4">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B357DD5">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C6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城乡特困人员救助供养标准</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1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不低于当地城市低保标准的1.3倍</w:t>
            </w:r>
          </w:p>
        </w:tc>
      </w:tr>
      <w:tr w14:paraId="04E4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CF19">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A717ABC">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4DA3CB0">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5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建立社会救助家庭经济状核对机制的县市比例</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7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340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E7FB">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6158A73">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780A89">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临时救助水平</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9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按要求合理确定调整</w:t>
            </w:r>
          </w:p>
        </w:tc>
      </w:tr>
      <w:tr w14:paraId="194E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4AD9">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2DBD6AF">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A378425">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74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符合条件且自愿申请入住养老机构的困难失能老年人等群体当年纳入集中照护保障范围（含纳入轮候机制）</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D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应纳尽纳</w:t>
            </w:r>
          </w:p>
        </w:tc>
      </w:tr>
      <w:tr w14:paraId="7007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F592">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8CF00F7">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EC57ED">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57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孤儿、艾滋病病毒感染儿童、事实无人抚养儿童认定准确率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不低于上年</w:t>
            </w:r>
          </w:p>
        </w:tc>
      </w:tr>
      <w:tr w14:paraId="703A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F4CD">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3FB1B9F">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4225E9C">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93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孤儿、艾滋病病毒感染儿童、事实无人抚养儿童基本生活保障标准</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E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不低于上年</w:t>
            </w:r>
          </w:p>
        </w:tc>
      </w:tr>
      <w:tr w14:paraId="6DC7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3392">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F1C0E02">
            <w:pPr>
              <w:jc w:val="center"/>
              <w:rPr>
                <w:rFonts w:hint="eastAsia" w:ascii="宋体" w:hAnsi="宋体" w:eastAsia="宋体" w:cs="宋体"/>
                <w:i w:val="0"/>
                <w:iCs w:val="0"/>
                <w:color w:val="000000"/>
                <w:sz w:val="18"/>
                <w:szCs w:val="18"/>
                <w:u w:val="none"/>
              </w:rPr>
            </w:pP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8EDC">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A0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困难群众基本生活救助和孤儿基本生活费按时发放率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7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14:paraId="26A2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8C8C">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93C45AF">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4E2F">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F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受助人员救助情况当日录入全国救助管理信息系统率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3B8F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1F56">
            <w:pPr>
              <w:jc w:val="center"/>
              <w:rPr>
                <w:rFonts w:hint="eastAsia" w:ascii="宋体" w:hAnsi="宋体" w:eastAsia="宋体" w:cs="宋体"/>
                <w:i w:val="0"/>
                <w:iCs w:val="0"/>
                <w:color w:val="000000"/>
                <w:sz w:val="18"/>
                <w:szCs w:val="18"/>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F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3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E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C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有所提升</w:t>
            </w:r>
          </w:p>
        </w:tc>
      </w:tr>
      <w:tr w14:paraId="341D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787C">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4031">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8CEA">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E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帮助查明身份滞留流浪乞讨人员返乡情况</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2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及时送返</w:t>
            </w:r>
          </w:p>
        </w:tc>
      </w:tr>
      <w:tr w14:paraId="46AF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5CE0">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7F5A">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C164">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AD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为自愿前来救助站或由公安部门护送至救助站的传销解救人员、打拐解救人员、家暴受害者等提供临时救助服务率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E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30E2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7D80">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FBC0">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22D6">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D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社会公众政策知晓率</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B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007E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60BD">
            <w:pPr>
              <w:jc w:val="center"/>
              <w:rPr>
                <w:rFonts w:hint="eastAsia" w:ascii="宋体" w:hAnsi="宋体" w:eastAsia="宋体" w:cs="宋体"/>
                <w:i w:val="0"/>
                <w:iCs w:val="0"/>
                <w:color w:val="000000"/>
                <w:sz w:val="18"/>
                <w:szCs w:val="18"/>
                <w:u w:val="none"/>
              </w:rPr>
            </w:pPr>
          </w:p>
        </w:tc>
        <w:tc>
          <w:tcPr>
            <w:tcW w:w="503" w:type="pct"/>
            <w:vMerge w:val="restart"/>
            <w:tcBorders>
              <w:top w:val="nil"/>
              <w:left w:val="single" w:color="000000" w:sz="4" w:space="0"/>
              <w:bottom w:val="single" w:color="000000" w:sz="4" w:space="0"/>
              <w:right w:val="single" w:color="000000" w:sz="4" w:space="0"/>
            </w:tcBorders>
            <w:shd w:val="clear" w:color="auto" w:fill="auto"/>
            <w:noWrap/>
            <w:vAlign w:val="center"/>
          </w:tcPr>
          <w:p w14:paraId="29192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12" w:type="pct"/>
            <w:vMerge w:val="restart"/>
            <w:tcBorders>
              <w:top w:val="nil"/>
              <w:left w:val="single" w:color="000000" w:sz="4" w:space="0"/>
              <w:bottom w:val="single" w:color="000000" w:sz="4" w:space="0"/>
              <w:right w:val="single" w:color="000000" w:sz="4" w:space="0"/>
            </w:tcBorders>
            <w:shd w:val="clear" w:color="auto" w:fill="auto"/>
            <w:vAlign w:val="center"/>
          </w:tcPr>
          <w:p w14:paraId="0B6BA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8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救助对象对社会救助的满意度</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E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14:paraId="6D35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C953">
            <w:pPr>
              <w:jc w:val="center"/>
              <w:rPr>
                <w:rFonts w:hint="eastAsia" w:ascii="宋体" w:hAnsi="宋体" w:eastAsia="宋体" w:cs="宋体"/>
                <w:i w:val="0"/>
                <w:iCs w:val="0"/>
                <w:color w:val="000000"/>
                <w:sz w:val="18"/>
                <w:szCs w:val="18"/>
                <w:u w:val="none"/>
              </w:rPr>
            </w:pPr>
          </w:p>
        </w:tc>
        <w:tc>
          <w:tcPr>
            <w:tcW w:w="503"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8F6D7D1">
            <w:pPr>
              <w:jc w:val="center"/>
              <w:rPr>
                <w:rFonts w:hint="eastAsia" w:ascii="宋体" w:hAnsi="宋体" w:eastAsia="宋体" w:cs="宋体"/>
                <w:i w:val="0"/>
                <w:iCs w:val="0"/>
                <w:color w:val="000000"/>
                <w:sz w:val="18"/>
                <w:szCs w:val="18"/>
                <w:u w:val="none"/>
              </w:rPr>
            </w:pPr>
          </w:p>
        </w:tc>
        <w:tc>
          <w:tcPr>
            <w:tcW w:w="512" w:type="pct"/>
            <w:vMerge w:val="continue"/>
            <w:tcBorders>
              <w:top w:val="nil"/>
              <w:left w:val="single" w:color="000000" w:sz="4" w:space="0"/>
              <w:bottom w:val="single" w:color="000000" w:sz="4" w:space="0"/>
              <w:right w:val="single" w:color="000000" w:sz="4" w:space="0"/>
            </w:tcBorders>
            <w:shd w:val="clear" w:color="auto" w:fill="auto"/>
            <w:vAlign w:val="center"/>
          </w:tcPr>
          <w:p w14:paraId="102BC065">
            <w:pPr>
              <w:jc w:val="center"/>
              <w:rPr>
                <w:rFonts w:hint="eastAsia" w:ascii="宋体" w:hAnsi="宋体" w:eastAsia="宋体" w:cs="宋体"/>
                <w:i w:val="0"/>
                <w:iCs w:val="0"/>
                <w:color w:val="000000"/>
                <w:sz w:val="18"/>
                <w:szCs w:val="18"/>
                <w:u w:val="none"/>
              </w:rPr>
            </w:pPr>
          </w:p>
        </w:tc>
        <w:tc>
          <w:tcPr>
            <w:tcW w:w="2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B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基本养老服务救助补助对象对集中照护政策实施的满意度</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14:paraId="79292F30"/>
    <w:p w14:paraId="6FB5D05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方正仿宋_GBK" w:cs="方正仿宋_GBK"/>
          <w:sz w:val="28"/>
          <w:szCs w:val="28"/>
        </w:rPr>
      </w:pPr>
    </w:p>
    <w:sectPr>
      <w:pgSz w:w="11906" w:h="16838"/>
      <w:pgMar w:top="1134" w:right="1361" w:bottom="1134" w:left="1417" w:header="851" w:footer="1134" w:gutter="0"/>
      <w:pgNumType w:fmt="numberInDash" w:chapStyle="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46749">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14:paraId="78ABB20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mIzNzJmZjJiNmJlMGI5ZTRkNjM0NGRkZTA1ZDEifQ=="/>
  </w:docVars>
  <w:rsids>
    <w:rsidRoot w:val="00000000"/>
    <w:rsid w:val="00F80A92"/>
    <w:rsid w:val="01514944"/>
    <w:rsid w:val="01572D4E"/>
    <w:rsid w:val="04240B39"/>
    <w:rsid w:val="05271142"/>
    <w:rsid w:val="06756DC4"/>
    <w:rsid w:val="07CA0DE6"/>
    <w:rsid w:val="081F1FC5"/>
    <w:rsid w:val="08451818"/>
    <w:rsid w:val="09BF16C6"/>
    <w:rsid w:val="0C2D6B6C"/>
    <w:rsid w:val="0EA81E8F"/>
    <w:rsid w:val="0FC56242"/>
    <w:rsid w:val="142D7E21"/>
    <w:rsid w:val="14650F36"/>
    <w:rsid w:val="1476542D"/>
    <w:rsid w:val="1525228C"/>
    <w:rsid w:val="159B58CB"/>
    <w:rsid w:val="16FE4063"/>
    <w:rsid w:val="17771CC0"/>
    <w:rsid w:val="17CF03E1"/>
    <w:rsid w:val="18772BD5"/>
    <w:rsid w:val="195546C6"/>
    <w:rsid w:val="1DC674F3"/>
    <w:rsid w:val="1F07536A"/>
    <w:rsid w:val="20FB77F4"/>
    <w:rsid w:val="21C412D9"/>
    <w:rsid w:val="227B320E"/>
    <w:rsid w:val="22AB2B4D"/>
    <w:rsid w:val="23E16BE9"/>
    <w:rsid w:val="249B40BB"/>
    <w:rsid w:val="251946ED"/>
    <w:rsid w:val="26DA7A9F"/>
    <w:rsid w:val="26F1677A"/>
    <w:rsid w:val="295010F1"/>
    <w:rsid w:val="2A724EF4"/>
    <w:rsid w:val="2EF823A3"/>
    <w:rsid w:val="2F283538"/>
    <w:rsid w:val="2F5D5928"/>
    <w:rsid w:val="301E7D88"/>
    <w:rsid w:val="30A73CBF"/>
    <w:rsid w:val="30B81561"/>
    <w:rsid w:val="3222445B"/>
    <w:rsid w:val="33542DF4"/>
    <w:rsid w:val="337B7D76"/>
    <w:rsid w:val="3525788D"/>
    <w:rsid w:val="367000FD"/>
    <w:rsid w:val="36834036"/>
    <w:rsid w:val="36B37D35"/>
    <w:rsid w:val="390B5915"/>
    <w:rsid w:val="39B00AED"/>
    <w:rsid w:val="3A1C1586"/>
    <w:rsid w:val="3B323A52"/>
    <w:rsid w:val="3B331E80"/>
    <w:rsid w:val="3C516034"/>
    <w:rsid w:val="3E403629"/>
    <w:rsid w:val="3E98435C"/>
    <w:rsid w:val="3FAE115F"/>
    <w:rsid w:val="41576ED9"/>
    <w:rsid w:val="45733B31"/>
    <w:rsid w:val="49E14C1C"/>
    <w:rsid w:val="4BC374B4"/>
    <w:rsid w:val="4EEC3FB3"/>
    <w:rsid w:val="580F05A4"/>
    <w:rsid w:val="59D671F2"/>
    <w:rsid w:val="5A1766BC"/>
    <w:rsid w:val="5A8C09A3"/>
    <w:rsid w:val="5B17590A"/>
    <w:rsid w:val="5D0C4E8C"/>
    <w:rsid w:val="5D73067D"/>
    <w:rsid w:val="5F223BC2"/>
    <w:rsid w:val="61110F34"/>
    <w:rsid w:val="619E3D5F"/>
    <w:rsid w:val="646B1F12"/>
    <w:rsid w:val="67611CD2"/>
    <w:rsid w:val="6C6B54E9"/>
    <w:rsid w:val="6D840910"/>
    <w:rsid w:val="6DF04C09"/>
    <w:rsid w:val="6F21413C"/>
    <w:rsid w:val="72F233F5"/>
    <w:rsid w:val="73950BDE"/>
    <w:rsid w:val="75E06951"/>
    <w:rsid w:val="770F5799"/>
    <w:rsid w:val="799850DC"/>
    <w:rsid w:val="7CD031F0"/>
    <w:rsid w:val="7D5C5999"/>
    <w:rsid w:val="7EEF76B3"/>
    <w:rsid w:val="7F5D3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widowControl/>
      <w:spacing w:before="100" w:beforeAutospacing="1" w:after="100" w:afterAutospacing="1"/>
      <w:jc w:val="left"/>
      <w:outlineLvl w:val="0"/>
    </w:pPr>
    <w:rPr>
      <w:rFonts w:ascii="宋体" w:hAnsi="宋体" w:eastAsia="仿宋_GB2312"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character" w:customStyle="1" w:styleId="8">
    <w:name w:val="font21"/>
    <w:basedOn w:val="6"/>
    <w:qFormat/>
    <w:uiPriority w:val="0"/>
    <w:rPr>
      <w:rFonts w:hint="eastAsia" w:ascii="宋体" w:hAnsi="宋体" w:eastAsia="宋体" w:cs="宋体"/>
      <w:color w:val="000000"/>
      <w:sz w:val="18"/>
      <w:szCs w:val="18"/>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b/>
      <w:color w:val="000000"/>
      <w:sz w:val="20"/>
      <w:szCs w:val="20"/>
      <w:u w:val="none"/>
    </w:rPr>
  </w:style>
  <w:style w:type="character" w:customStyle="1" w:styleId="11">
    <w:name w:val="font41"/>
    <w:basedOn w:val="6"/>
    <w:qFormat/>
    <w:uiPriority w:val="0"/>
    <w:rPr>
      <w:rFonts w:hint="default" w:ascii="Times New Roman" w:hAnsi="Times New Roman" w:eastAsia="宋体" w:cs="Times New Roman"/>
      <w:color w:val="000000"/>
      <w:sz w:val="22"/>
      <w:szCs w:val="22"/>
      <w:u w:val="none"/>
    </w:rPr>
  </w:style>
  <w:style w:type="character" w:customStyle="1" w:styleId="12">
    <w:name w:val="font71"/>
    <w:basedOn w:val="6"/>
    <w:qFormat/>
    <w:uiPriority w:val="0"/>
    <w:rPr>
      <w:rFonts w:hint="eastAsia" w:ascii="宋体" w:hAnsi="宋体" w:eastAsia="宋体" w:cs="宋体"/>
      <w:color w:val="000000"/>
      <w:sz w:val="28"/>
      <w:szCs w:val="28"/>
      <w:u w:val="none"/>
    </w:rPr>
  </w:style>
  <w:style w:type="paragraph" w:customStyle="1" w:styleId="13">
    <w:name w:val=" Char"/>
    <w:basedOn w:val="1"/>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customStyle="1" w:styleId="14">
    <w:name w:val="font51"/>
    <w:basedOn w:val="6"/>
    <w:qFormat/>
    <w:uiPriority w:val="0"/>
    <w:rPr>
      <w:rFonts w:hint="eastAsia" w:ascii="仿宋_GB2312" w:eastAsia="仿宋_GB2312" w:cs="仿宋_GB2312"/>
      <w:color w:val="000000"/>
      <w:sz w:val="21"/>
      <w:szCs w:val="21"/>
      <w:u w:val="none"/>
    </w:rPr>
  </w:style>
  <w:style w:type="character" w:customStyle="1" w:styleId="15">
    <w:name w:val="font61"/>
    <w:basedOn w:val="6"/>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57</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Administrator</cp:lastModifiedBy>
  <cp:lastPrinted>2021-01-20T08:00:00Z</cp:lastPrinted>
  <dcterms:modified xsi:type="dcterms:W3CDTF">2025-08-27T08:54:53Z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F917F1D9C92F4F7FB780AD3D6FB5ADF0</vt:lpwstr>
  </property>
</Properties>
</file>