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i w:val="0"/>
          <w:iCs w:val="0"/>
          <w:caps w:val="0"/>
          <w:color w:val="262626"/>
          <w:spacing w:val="0"/>
          <w:sz w:val="24"/>
          <w:szCs w:val="24"/>
        </w:rPr>
        <w:t>梁财社〔2024〕5号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梁河县财政局关于下达2024年困难群众救助补助资金预算的通知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eastAsia="方正仿宋_GBK" w:cs="方正仿宋_GBK"/>
          <w:sz w:val="32"/>
          <w:szCs w:val="32"/>
          <w:lang w:eastAsia="zh-CN"/>
        </w:rPr>
      </w:pPr>
      <w:r>
        <w:rPr>
          <w:rFonts w:hint="default" w:eastAsia="方正仿宋_GBK" w:cs="方正仿宋_GBK"/>
          <w:sz w:val="32"/>
          <w:szCs w:val="32"/>
          <w:lang w:eastAsia="zh-CN"/>
        </w:rPr>
        <w:t>梁河县民政局：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为做好困难群众救助工作，提高预算完整性，加快支出进度，支持各县市进一步做好困难群众基本生活保障工作，</w:t>
      </w: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德宏州财政局 德宏州民政局关于提前下达2024年困难群众救助补助资金预算的通知</w:t>
      </w:r>
      <w:r>
        <w:rPr>
          <w:rFonts w:hint="default" w:ascii="Times New Roman" w:hAnsi="Times New Roman" w:eastAsia="方正仿宋_GBK" w:cs="Times New Roman"/>
          <w:sz w:val="32"/>
          <w:szCs w:val="32"/>
          <w:lang w:val="en-US" w:eastAsia="zh-CN"/>
        </w:rPr>
        <w:t>》（德财社〔202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225</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经研究，</w:t>
      </w:r>
      <w:r>
        <w:rPr>
          <w:rFonts w:hint="default" w:ascii="Times New Roman" w:hAnsi="Times New Roman" w:eastAsia="方正仿宋_GBK" w:cs="Times New Roman"/>
          <w:sz w:val="32"/>
          <w:szCs w:val="32"/>
          <w:lang w:val="en-US" w:eastAsia="zh-CN"/>
        </w:rPr>
        <w:t>现下达你</w:t>
      </w:r>
      <w:bookmarkStart w:id="0" w:name="_GoBack"/>
      <w:bookmarkEnd w:id="0"/>
      <w:r>
        <w:rPr>
          <w:rFonts w:hint="eastAsia" w:ascii="Times New Roman" w:hAnsi="Times New Roman" w:eastAsia="方正仿宋_GBK" w:cs="Times New Roman"/>
          <w:sz w:val="32"/>
          <w:szCs w:val="32"/>
          <w:lang w:val="en-US" w:eastAsia="zh-CN"/>
        </w:rPr>
        <w:t>单位2024年困难群众救助补助资金（具体金额详见附件），</w:t>
      </w:r>
      <w:r>
        <w:rPr>
          <w:rFonts w:hint="default" w:ascii="Times New Roman" w:hAnsi="Times New Roman" w:eastAsia="方正仿宋_GBK"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一、此次下达的困难群众基本生活救助补助资金收入请列入2024年政府收支分类科目“1100248社会保障和就业共同财政事权转移支付收入”；支出功能分类相关科目（详见附件1）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政府及部门支出经济分类科目，请根据该项目要求和实际情况按照《中华人民共和国预算法》和财政资金相关管理规定列支。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此次下达的补助资金主要用于低保、特困人员救助供养、临时救助、流浪乞讨人员救助（含农村留守儿童、困境儿童、流浪乞讨儿童的应急处置、救助帮扶、监护支持、精神关爱等未成年人社会保护支出）、孤儿（含艾滋病病毒感染儿童、生活困难家庭中的和纳入特困人员救助供养范围的事实无人抚养儿童）基本生活保障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三、此次下达的补助资金列入直达资金管理，该项直达资金按要求标识为“01 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三、请部门市按照《中共中央 国务院关于全面实施预算绩效管理的意见》要求，完善绩效目标管理，做好绩效运行监控和绩效评价，确保财政资金安全有效。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附件：1.2024年困难群众救助补助资金分配表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2.省级对地方转移支付区域绩效目标表</w:t>
      </w: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eastAsia="方正仿宋_GBK" w:cs="方正仿宋_GBK"/>
          <w:sz w:val="32"/>
          <w:szCs w:val="32"/>
        </w:rPr>
      </w:pPr>
      <w:r>
        <w:rPr>
          <w:rFonts w:hint="eastAsia" w:eastAsia="方正仿宋_GBK" w:cs="方正仿宋_GBK"/>
          <w:sz w:val="32"/>
          <w:szCs w:val="32"/>
          <w:lang w:val="en-US" w:eastAsia="zh-CN"/>
        </w:rPr>
        <w:t xml:space="preserve">                    </w:t>
      </w:r>
      <w:r>
        <w:rPr>
          <w:rFonts w:hint="default" w:eastAsia="方正仿宋_GBK" w:cs="方正仿宋_GBK"/>
          <w:sz w:val="32"/>
          <w:szCs w:val="32"/>
          <w:lang w:eastAsia="zh-CN"/>
        </w:rPr>
        <w:t>梁河县财政</w:t>
      </w:r>
      <w:r>
        <w:rPr>
          <w:rFonts w:hint="default" w:eastAsia="方正仿宋_GBK" w:cs="方正仿宋_GBK"/>
          <w:sz w:val="32"/>
          <w:szCs w:val="32"/>
        </w:rPr>
        <w:t>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方正仿宋_GBK"/>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2024年1月9日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br w:type="page"/>
      </w:r>
    </w:p>
    <w:p>
      <w:pPr>
        <w:rPr>
          <w:rFonts w:hint="eastAsia"/>
          <w:lang w:val="en-US" w:eastAsia="zh-CN"/>
        </w:rPr>
        <w:sectPr>
          <w:footerReference r:id="rId3" w:type="default"/>
          <w:pgSz w:w="11906" w:h="16838"/>
          <w:pgMar w:top="1134" w:right="1361" w:bottom="1134" w:left="1417" w:header="851" w:footer="1134" w:gutter="0"/>
          <w:pgNumType w:fmt="numberInDash" w:chapStyle="1"/>
          <w:cols w:space="0" w:num="1"/>
          <w:rtlGutter w:val="0"/>
          <w:docGrid w:type="lines" w:linePitch="314" w:charSpace="0"/>
        </w:sect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cente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2024年困难群众救助补助资金分配表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righ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单位：万元</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bl>
      <w:tblPr>
        <w:tblStyle w:val="7"/>
        <w:tblW w:w="129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5"/>
        <w:gridCol w:w="4398"/>
        <w:gridCol w:w="1650"/>
        <w:gridCol w:w="1632"/>
        <w:gridCol w:w="1548"/>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7"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功能分类科目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中央资金</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省级资金</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小计</w:t>
            </w:r>
          </w:p>
        </w:tc>
        <w:tc>
          <w:tcPr>
            <w:tcW w:w="16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梁河县民政局</w:t>
            </w: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2081902农村最低生活保障金支出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1847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3097</w:t>
            </w:r>
          </w:p>
        </w:tc>
        <w:tc>
          <w:tcPr>
            <w:tcW w:w="16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5"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2081901城市最低生活保障金支出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250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2082102农村特困人员救助供养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2082001临时救助支出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2082002流浪乞讨人员救助支出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2081001儿童福利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5"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2081902农村最低生活保障金支出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531</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531</w:t>
            </w:r>
          </w:p>
        </w:tc>
        <w:tc>
          <w:tcPr>
            <w:tcW w:w="162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rPr>
        <w:sectPr>
          <w:pgSz w:w="16838" w:h="11906" w:orient="landscape"/>
          <w:pgMar w:top="1417" w:right="1134" w:bottom="1361" w:left="1134" w:header="851" w:footer="1134" w:gutter="0"/>
          <w:pgNumType w:fmt="numberInDash" w:chapStyle="1"/>
          <w:cols w:space="0" w:num="1"/>
          <w:rtlGutter w:val="0"/>
          <w:docGrid w:type="lines" w:linePitch="314" w:charSpace="0"/>
        </w:sect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省对地方转移支付区域绩效目标表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（20</w:t>
      </w:r>
      <w:r>
        <w:rPr>
          <w:rFonts w:hint="eastAsia" w:ascii="黑体" w:hAnsi="黑体" w:eastAsia="黑体" w:cs="黑体"/>
          <w:b w:val="0"/>
          <w:bCs w:val="0"/>
          <w:sz w:val="32"/>
          <w:szCs w:val="32"/>
          <w:lang w:val="en-US" w:eastAsia="zh-CN"/>
        </w:rPr>
        <w:t>24</w:t>
      </w:r>
      <w:r>
        <w:rPr>
          <w:rFonts w:hint="eastAsia" w:ascii="黑体" w:hAnsi="黑体" w:eastAsia="黑体" w:cs="黑体"/>
          <w:b w:val="0"/>
          <w:bCs w:val="0"/>
          <w:sz w:val="32"/>
          <w:szCs w:val="32"/>
        </w:rPr>
        <w:t>年度）</w:t>
      </w:r>
    </w:p>
    <w:tbl>
      <w:tblPr>
        <w:tblStyle w:val="7"/>
        <w:tblW w:w="1107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765"/>
        <w:gridCol w:w="1170"/>
        <w:gridCol w:w="1532"/>
        <w:gridCol w:w="2410"/>
        <w:gridCol w:w="1773"/>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专项名称</w:t>
            </w:r>
          </w:p>
        </w:tc>
        <w:tc>
          <w:tcPr>
            <w:tcW w:w="9360" w:type="dxa"/>
            <w:gridSpan w:val="6"/>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hint="eastAsia" w:ascii="方正仿宋_GBK" w:eastAsia="方正仿宋_GBK"/>
                <w:sz w:val="24"/>
                <w:szCs w:val="24"/>
                <w:lang w:eastAsia="zh-CN"/>
              </w:rPr>
              <w:t>城乡</w:t>
            </w:r>
            <w:r>
              <w:rPr>
                <w:rFonts w:ascii="方正仿宋_GBK" w:eastAsia="方正仿宋_GBK"/>
                <w:sz w:val="24"/>
                <w:szCs w:val="24"/>
              </w:rPr>
              <w:t>困难群众</w:t>
            </w:r>
            <w:r>
              <w:rPr>
                <w:rFonts w:hint="eastAsia" w:ascii="方正仿宋_GBK" w:eastAsia="方正仿宋_GBK"/>
                <w:sz w:val="24"/>
                <w:szCs w:val="24"/>
                <w:lang w:eastAsia="zh-CN"/>
              </w:rPr>
              <w:t>基本生活</w:t>
            </w:r>
            <w:r>
              <w:rPr>
                <w:rFonts w:ascii="方正仿宋_GBK" w:eastAsia="方正仿宋_GBK"/>
                <w:sz w:val="24"/>
                <w:szCs w:val="24"/>
              </w:rPr>
              <w:t>救助补助资金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州级主管</w:t>
            </w:r>
            <w:r>
              <w:rPr>
                <w:rFonts w:hint="eastAsia" w:ascii="方正仿宋_GBK" w:eastAsia="方正仿宋_GBK"/>
                <w:sz w:val="24"/>
                <w:szCs w:val="24"/>
              </w:rPr>
              <w:t>部门</w:t>
            </w:r>
          </w:p>
        </w:tc>
        <w:tc>
          <w:tcPr>
            <w:tcW w:w="9360" w:type="dxa"/>
            <w:gridSpan w:val="6"/>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德宏州民政局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县（市）财政部门</w:t>
            </w:r>
          </w:p>
        </w:tc>
        <w:tc>
          <w:tcPr>
            <w:tcW w:w="3467"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4"/>
                <w:szCs w:val="24"/>
              </w:rPr>
            </w:pPr>
            <w:r>
              <w:rPr>
                <w:rFonts w:ascii="方正仿宋_GBK" w:eastAsia="方正仿宋_GBK"/>
                <w:sz w:val="24"/>
                <w:szCs w:val="24"/>
              </w:rPr>
              <w:t>各县市财政局</w:t>
            </w:r>
          </w:p>
        </w:tc>
        <w:tc>
          <w:tcPr>
            <w:tcW w:w="24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4"/>
                <w:szCs w:val="24"/>
              </w:rPr>
            </w:pPr>
            <w:r>
              <w:rPr>
                <w:rFonts w:ascii="方正仿宋_GBK" w:eastAsia="方正仿宋_GBK"/>
                <w:sz w:val="24"/>
                <w:szCs w:val="24"/>
              </w:rPr>
              <w:t>县市主管</w:t>
            </w:r>
            <w:r>
              <w:rPr>
                <w:rFonts w:hint="eastAsia" w:ascii="方正仿宋_GBK" w:eastAsia="方正仿宋_GBK"/>
                <w:sz w:val="24"/>
                <w:szCs w:val="24"/>
              </w:rPr>
              <w:t>部门</w:t>
            </w:r>
          </w:p>
        </w:tc>
        <w:tc>
          <w:tcPr>
            <w:tcW w:w="3483" w:type="dxa"/>
            <w:gridSpan w:val="2"/>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4"/>
                <w:szCs w:val="24"/>
              </w:rPr>
            </w:pPr>
            <w:r>
              <w:rPr>
                <w:rFonts w:ascii="方正仿宋_GBK" w:eastAsia="方正仿宋_GBK"/>
                <w:sz w:val="24"/>
                <w:szCs w:val="24"/>
              </w:rPr>
              <w:t>各县市民政局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lang w:eastAsia="zh-CN"/>
              </w:rPr>
              <w:t>年度</w:t>
            </w:r>
            <w:r>
              <w:rPr>
                <w:rFonts w:ascii="方正仿宋_GBK" w:eastAsia="方正仿宋_GBK"/>
                <w:sz w:val="21"/>
                <w:szCs w:val="21"/>
              </w:rPr>
              <w:t>总体目标</w:t>
            </w:r>
          </w:p>
        </w:tc>
        <w:tc>
          <w:tcPr>
            <w:tcW w:w="9360" w:type="dxa"/>
            <w:gridSpan w:val="6"/>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1</w:t>
            </w:r>
            <w:r>
              <w:rPr>
                <w:rFonts w:hint="eastAsia" w:ascii="方正仿宋_GBK" w:eastAsia="方正仿宋_GBK"/>
                <w:sz w:val="21"/>
                <w:szCs w:val="21"/>
                <w:lang w:val="en-US" w:eastAsia="zh-CN"/>
              </w:rPr>
              <w:t>.</w:t>
            </w:r>
            <w:r>
              <w:rPr>
                <w:rFonts w:hint="eastAsia" w:ascii="方正仿宋_GBK" w:eastAsia="方正仿宋_GBK"/>
                <w:sz w:val="21"/>
                <w:szCs w:val="21"/>
              </w:rPr>
              <w:t>规范城乡低保政策实施，合理确定保障标准，使低保对象基本生活得到</w:t>
            </w:r>
            <w:r>
              <w:rPr>
                <w:rFonts w:hint="eastAsia" w:ascii="方正仿宋_GBK" w:eastAsia="方正仿宋_GBK"/>
                <w:sz w:val="21"/>
                <w:szCs w:val="21"/>
                <w:lang w:eastAsia="zh-CN"/>
              </w:rPr>
              <w:t>有效</w:t>
            </w:r>
            <w:r>
              <w:rPr>
                <w:rFonts w:hint="eastAsia" w:ascii="方正仿宋_GBK" w:eastAsia="方正仿宋_GBK"/>
                <w:sz w:val="21"/>
                <w:szCs w:val="21"/>
              </w:rPr>
              <w:t>保障。</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2</w:t>
            </w:r>
            <w:r>
              <w:rPr>
                <w:rFonts w:hint="eastAsia" w:ascii="方正仿宋_GBK" w:eastAsia="方正仿宋_GBK"/>
                <w:sz w:val="21"/>
                <w:szCs w:val="21"/>
                <w:lang w:val="en-US" w:eastAsia="zh-CN"/>
              </w:rPr>
              <w:t>.</w:t>
            </w:r>
            <w:r>
              <w:rPr>
                <w:rFonts w:hint="eastAsia" w:ascii="方正仿宋_GBK" w:eastAsia="方正仿宋_GBK"/>
                <w:sz w:val="21"/>
                <w:szCs w:val="21"/>
              </w:rPr>
              <w:t>统筹城乡特困人员救助供养工作，合理确定保障标准。</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val="en-US" w:eastAsia="zh-CN"/>
              </w:rPr>
            </w:pPr>
            <w:r>
              <w:rPr>
                <w:rFonts w:hint="eastAsia" w:ascii="方正仿宋_GBK" w:eastAsia="方正仿宋_GBK"/>
                <w:sz w:val="21"/>
                <w:szCs w:val="21"/>
              </w:rPr>
              <w:t>3</w:t>
            </w:r>
            <w:r>
              <w:rPr>
                <w:rFonts w:hint="eastAsia" w:ascii="方正仿宋_GBK" w:eastAsia="方正仿宋_GBK"/>
                <w:sz w:val="21"/>
                <w:szCs w:val="21"/>
                <w:lang w:val="en-US" w:eastAsia="zh-CN"/>
              </w:rPr>
              <w:t>.</w:t>
            </w:r>
            <w:r>
              <w:rPr>
                <w:rFonts w:hint="eastAsia" w:ascii="方正仿宋_GBK" w:eastAsia="方正仿宋_GBK"/>
                <w:sz w:val="21"/>
                <w:szCs w:val="21"/>
              </w:rPr>
              <w:t>规范实施临时救助政策，实现及时高效，救急解难</w:t>
            </w:r>
            <w:r>
              <w:rPr>
                <w:rFonts w:hint="eastAsia" w:ascii="方正仿宋_GBK" w:eastAsia="方正仿宋_GBK"/>
                <w:sz w:val="21"/>
                <w:szCs w:val="21"/>
                <w:lang w:eastAsia="zh-CN"/>
              </w:rPr>
              <w:t>。</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4</w:t>
            </w:r>
            <w:r>
              <w:rPr>
                <w:rFonts w:hint="eastAsia" w:ascii="方正仿宋_GBK" w:eastAsia="方正仿宋_GBK"/>
                <w:sz w:val="21"/>
                <w:szCs w:val="21"/>
                <w:lang w:val="en-US" w:eastAsia="zh-CN"/>
              </w:rPr>
              <w:t>.</w:t>
            </w:r>
            <w:r>
              <w:rPr>
                <w:rFonts w:hint="eastAsia" w:ascii="方正仿宋_GBK" w:eastAsia="方正仿宋_GBK"/>
                <w:sz w:val="21"/>
                <w:szCs w:val="21"/>
              </w:rPr>
              <w:t>为生活无着流浪乞讨人员提供临时食宿，疾病救治</w:t>
            </w:r>
            <w:r>
              <w:rPr>
                <w:rFonts w:hint="eastAsia" w:ascii="方正仿宋_GBK" w:eastAsia="方正仿宋_GBK"/>
                <w:sz w:val="21"/>
                <w:szCs w:val="21"/>
                <w:lang w:eastAsia="zh-CN"/>
              </w:rPr>
              <w:t>、</w:t>
            </w:r>
            <w:r>
              <w:rPr>
                <w:rFonts w:hint="eastAsia" w:ascii="方正仿宋_GBK" w:eastAsia="方正仿宋_GBK"/>
                <w:sz w:val="21"/>
                <w:szCs w:val="21"/>
              </w:rPr>
              <w:t>协助返回等救助，并妥善安置返乡受助人员。</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rPr>
              <w:t>5</w:t>
            </w:r>
            <w:r>
              <w:rPr>
                <w:rFonts w:hint="eastAsia" w:ascii="方正仿宋_GBK" w:eastAsia="方正仿宋_GBK"/>
                <w:sz w:val="21"/>
                <w:szCs w:val="21"/>
                <w:lang w:val="en-US" w:eastAsia="zh-CN"/>
              </w:rPr>
              <w:t>.</w:t>
            </w:r>
            <w:r>
              <w:rPr>
                <w:rFonts w:hint="eastAsia" w:ascii="方正仿宋_GBK" w:eastAsia="方正仿宋_GBK"/>
                <w:sz w:val="21"/>
                <w:szCs w:val="21"/>
                <w:lang w:eastAsia="zh-CN"/>
              </w:rPr>
              <w:t>规范实施农村留守儿童关爱服务和困境儿童保障相关政策，使农村留守儿童和困境儿童得到更加精准化的专业服务和基本生活保障。</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default" w:ascii="方正仿宋_GBK" w:eastAsia="方正仿宋_GBK"/>
                <w:sz w:val="21"/>
                <w:szCs w:val="21"/>
                <w:lang w:val="en-US" w:eastAsia="zh-CN"/>
              </w:rPr>
            </w:pPr>
            <w:r>
              <w:rPr>
                <w:rFonts w:hint="eastAsia" w:ascii="方正仿宋_GBK" w:eastAsia="方正仿宋_GBK"/>
                <w:sz w:val="21"/>
                <w:szCs w:val="21"/>
                <w:lang w:val="en-US" w:eastAsia="zh-CN"/>
              </w:rPr>
              <w:t>6.</w:t>
            </w:r>
            <w:r>
              <w:rPr>
                <w:rFonts w:hint="eastAsia" w:ascii="方正仿宋_GBK" w:eastAsia="方正仿宋_GBK"/>
                <w:sz w:val="21"/>
                <w:szCs w:val="21"/>
              </w:rPr>
              <w:t>引导</w:t>
            </w:r>
            <w:r>
              <w:rPr>
                <w:rFonts w:hint="eastAsia" w:ascii="方正仿宋_GBK" w:eastAsia="方正仿宋_GBK"/>
                <w:sz w:val="21"/>
                <w:szCs w:val="21"/>
                <w:lang w:eastAsia="zh-CN"/>
              </w:rPr>
              <w:t>各县市</w:t>
            </w:r>
            <w:r>
              <w:rPr>
                <w:rFonts w:hint="eastAsia" w:ascii="方正仿宋_GBK" w:eastAsia="方正仿宋_GBK"/>
                <w:sz w:val="21"/>
                <w:szCs w:val="21"/>
              </w:rPr>
              <w:t>提高孤儿生活保障水平，孤儿生活保障政策规范高效实施，使孤儿</w:t>
            </w:r>
            <w:r>
              <w:rPr>
                <w:rFonts w:hint="eastAsia" w:ascii="方正仿宋_GBK" w:eastAsia="方正仿宋_GBK"/>
                <w:sz w:val="21"/>
                <w:szCs w:val="21"/>
                <w:lang w:eastAsia="zh-CN"/>
              </w:rPr>
              <w:t>、</w:t>
            </w:r>
            <w:r>
              <w:rPr>
                <w:rFonts w:hint="eastAsia" w:ascii="方正仿宋_GBK" w:eastAsia="方正仿宋_GBK"/>
                <w:sz w:val="21"/>
                <w:szCs w:val="21"/>
              </w:rPr>
              <w:t>艾滋病病毒感染儿童</w:t>
            </w:r>
            <w:r>
              <w:rPr>
                <w:rFonts w:hint="eastAsia" w:ascii="方正仿宋_GBK" w:eastAsia="方正仿宋_GBK"/>
                <w:sz w:val="21"/>
                <w:szCs w:val="21"/>
                <w:lang w:eastAsia="zh-CN"/>
              </w:rPr>
              <w:t>和事实无人抚养儿童</w:t>
            </w:r>
            <w:r>
              <w:rPr>
                <w:rFonts w:hint="eastAsia" w:ascii="方正仿宋_GBK" w:eastAsia="方正仿宋_GBK"/>
                <w:sz w:val="21"/>
                <w:szCs w:val="21"/>
              </w:rPr>
              <w:t>基本生活得到保障。</w:t>
            </w:r>
            <w:r>
              <w:rPr>
                <w:rFonts w:ascii="方正仿宋_GBK" w:eastAsia="方正仿宋_GBK"/>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0"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绩效指标</w:t>
            </w:r>
          </w:p>
        </w:tc>
        <w:tc>
          <w:tcPr>
            <w:tcW w:w="765"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一级指标</w:t>
            </w:r>
          </w:p>
        </w:tc>
        <w:tc>
          <w:tcPr>
            <w:tcW w:w="117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二级指标</w:t>
            </w: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三级指标</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产出指标</w:t>
            </w:r>
          </w:p>
        </w:tc>
        <w:tc>
          <w:tcPr>
            <w:tcW w:w="1170"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数量指标</w:t>
            </w: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低保对象人数</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应保尽保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临时救助人次</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应救尽救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求助的流浪乞讨人员救助率</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lang w:val="en-US" w:eastAsia="zh-CN"/>
              </w:rPr>
              <w:t>应救尽救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孤儿、艾滋病病毒感染儿童、生活困难家庭中的和纳入特困人员救助供养范围的事实无人抚养儿童纳入保障范围</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农村留守儿童、困境儿童纳入监测范围内</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质量指标</w:t>
            </w: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城乡低保标准</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不低于上年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城乡特困人员救助供养标准</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不低于</w:t>
            </w:r>
            <w:r>
              <w:rPr>
                <w:rFonts w:hint="eastAsia" w:ascii="方正仿宋_GBK" w:eastAsia="方正仿宋_GBK"/>
                <w:sz w:val="21"/>
                <w:szCs w:val="21"/>
                <w:lang w:eastAsia="zh-CN"/>
              </w:rPr>
              <w:t>当地城市低保标准的</w:t>
            </w:r>
            <w:r>
              <w:rPr>
                <w:rFonts w:hint="eastAsia" w:ascii="方正仿宋_GBK" w:eastAsia="方正仿宋_GBK"/>
                <w:sz w:val="21"/>
                <w:szCs w:val="21"/>
                <w:lang w:val="en-US" w:eastAsia="zh-CN"/>
              </w:rPr>
              <w:t>1.3倍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临时救助水平</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1"/>
                <w:szCs w:val="21"/>
              </w:rPr>
            </w:pPr>
            <w:r>
              <w:rPr>
                <w:rFonts w:hint="eastAsia" w:ascii="方正仿宋_GBK" w:eastAsia="方正仿宋_GBK"/>
                <w:sz w:val="21"/>
                <w:szCs w:val="21"/>
              </w:rPr>
              <w:t xml:space="preserve"> 不低于上年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rPr>
              <w:t>孤儿、艾滋病病毒感染儿童</w:t>
            </w:r>
            <w:r>
              <w:rPr>
                <w:rFonts w:hint="eastAsia" w:ascii="方正仿宋_GBK" w:eastAsia="方正仿宋_GBK"/>
                <w:sz w:val="21"/>
                <w:szCs w:val="21"/>
                <w:lang w:eastAsia="zh-CN"/>
              </w:rPr>
              <w:t>和</w:t>
            </w:r>
            <w:r>
              <w:rPr>
                <w:rFonts w:hint="eastAsia" w:ascii="方正仿宋_GBK" w:eastAsia="方正仿宋_GBK"/>
                <w:sz w:val="21"/>
                <w:szCs w:val="21"/>
              </w:rPr>
              <w:t>事实无人抚养儿童</w:t>
            </w:r>
            <w:r>
              <w:rPr>
                <w:rFonts w:hint="eastAsia" w:ascii="方正仿宋_GBK" w:eastAsia="方正仿宋_GBK"/>
                <w:sz w:val="21"/>
                <w:szCs w:val="21"/>
                <w:lang w:eastAsia="zh-CN"/>
              </w:rPr>
              <w:t>基本生活保障标准</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rPr>
            </w:pPr>
            <w:r>
              <w:rPr>
                <w:rFonts w:hint="eastAsia" w:ascii="方正仿宋_GBK" w:eastAsia="方正仿宋_GBK"/>
                <w:sz w:val="21"/>
                <w:szCs w:val="21"/>
              </w:rPr>
              <w:t>不低于上年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建立社会救助家庭经济状核对机制的县市比例</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default" w:ascii="方正仿宋_GBK" w:eastAsia="方正仿宋_GBK"/>
                <w:sz w:val="21"/>
                <w:szCs w:val="21"/>
                <w:lang w:val="en-US" w:eastAsia="zh-CN"/>
              </w:rPr>
            </w:pPr>
            <w:r>
              <w:rPr>
                <w:rFonts w:hint="eastAsia" w:ascii="方正仿宋_GBK" w:eastAsia="方正仿宋_GBK"/>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rPr>
              <w:t>孤儿、艾滋病病毒感染儿童</w:t>
            </w:r>
            <w:r>
              <w:rPr>
                <w:rFonts w:hint="eastAsia" w:ascii="方正仿宋_GBK" w:eastAsia="方正仿宋_GBK"/>
                <w:sz w:val="21"/>
                <w:szCs w:val="21"/>
                <w:lang w:eastAsia="zh-CN"/>
              </w:rPr>
              <w:t>、</w:t>
            </w:r>
            <w:r>
              <w:rPr>
                <w:rFonts w:hint="eastAsia" w:ascii="方正仿宋_GBK" w:eastAsia="方正仿宋_GBK"/>
                <w:sz w:val="21"/>
                <w:szCs w:val="21"/>
              </w:rPr>
              <w:t>事实无人抚养儿童</w:t>
            </w:r>
            <w:r>
              <w:rPr>
                <w:rFonts w:hint="eastAsia" w:ascii="方正仿宋_GBK" w:eastAsia="方正仿宋_GBK"/>
                <w:sz w:val="21"/>
                <w:szCs w:val="21"/>
                <w:lang w:eastAsia="zh-CN"/>
              </w:rPr>
              <w:t>认定准确率</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lang w:val="en-US" w:eastAsia="zh-CN"/>
              </w:rPr>
            </w:pPr>
            <w:r>
              <w:rPr>
                <w:rFonts w:hint="eastAsia" w:ascii="方正仿宋_GBK" w:eastAsia="方正仿宋_GBK"/>
                <w:sz w:val="21"/>
                <w:szCs w:val="21"/>
              </w:rPr>
              <w:t>不低于上年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时效指标</w:t>
            </w: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向本行政区域县级以上各级财政部门下达中央和省级财政困难群众救助补助资金</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default" w:ascii="方正仿宋_GBK" w:eastAsia="方正仿宋_GBK"/>
                <w:sz w:val="21"/>
                <w:szCs w:val="21"/>
                <w:lang w:val="en-US" w:eastAsia="zh-CN"/>
              </w:rPr>
            </w:pPr>
            <w:r>
              <w:rPr>
                <w:rFonts w:hint="eastAsia" w:ascii="方正仿宋_GBK" w:eastAsia="方正仿宋_GBK"/>
                <w:sz w:val="21"/>
                <w:szCs w:val="21"/>
                <w:lang w:eastAsia="zh-CN"/>
              </w:rPr>
              <w:t>收到补助资金后</w:t>
            </w:r>
            <w:r>
              <w:rPr>
                <w:rFonts w:hint="eastAsia" w:ascii="方正仿宋_GBK" w:eastAsia="方正仿宋_GBK"/>
                <w:sz w:val="21"/>
                <w:szCs w:val="21"/>
                <w:lang w:val="en-US" w:eastAsia="zh-CN"/>
              </w:rPr>
              <w:t>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困难群众</w:t>
            </w:r>
            <w:r>
              <w:rPr>
                <w:rFonts w:hint="eastAsia" w:ascii="方正仿宋_GBK" w:eastAsia="方正仿宋_GBK"/>
                <w:sz w:val="21"/>
                <w:szCs w:val="21"/>
              </w:rPr>
              <w:t>基本生活救助和孤儿基本生活费按照发放率</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受助人员救助情况当日录入全国救助管理信息系统率</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效益指标</w:t>
            </w:r>
          </w:p>
        </w:tc>
        <w:tc>
          <w:tcPr>
            <w:tcW w:w="1170"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社会效益指标</w:t>
            </w: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困难群众生活水平情况</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有所提升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帮助查明身份滞留流浪乞讨人员返乡情况</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及时送返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hint="eastAsia" w:ascii="方正仿宋_GBK" w:eastAsia="方正仿宋_GBK"/>
                <w:sz w:val="21"/>
                <w:szCs w:val="21"/>
                <w:lang w:eastAsia="zh-CN"/>
              </w:rPr>
              <w:t>为走失、务工不着、家庭暴力受害者等离家在外的临时遇困人员提供救助服务率</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满意</w:t>
            </w:r>
            <w:r>
              <w:rPr>
                <w:rFonts w:hint="eastAsia" w:ascii="方正仿宋_GBK" w:eastAsia="方正仿宋_GBK"/>
                <w:sz w:val="21"/>
                <w:szCs w:val="21"/>
              </w:rPr>
              <w:t>度指标</w:t>
            </w:r>
          </w:p>
        </w:tc>
        <w:tc>
          <w:tcPr>
            <w:tcW w:w="1170" w:type="dxa"/>
            <w:vMerge w:val="restart"/>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服务对象满意度指标</w:t>
            </w: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政策知晓率</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≥8</w:t>
            </w:r>
            <w:r>
              <w:rPr>
                <w:rFonts w:hint="eastAsia" w:ascii="方正仿宋_GBK" w:eastAsia="方正仿宋_GBK"/>
                <w:sz w:val="21"/>
                <w:szCs w:val="21"/>
                <w:lang w:val="en-US" w:eastAsia="zh-CN"/>
              </w:rPr>
              <w:t>5</w:t>
            </w:r>
            <w:r>
              <w:rPr>
                <w:rFonts w:hint="eastAsia" w:ascii="方正仿宋_GBK"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710" w:type="dxa"/>
            <w:vMerge w:val="continue"/>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1170" w:type="dxa"/>
            <w:vMerge w:val="continue"/>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715" w:type="dxa"/>
            <w:gridSpan w:val="3"/>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救助对象对社会救助实施的满意</w:t>
            </w:r>
            <w:r>
              <w:rPr>
                <w:rFonts w:hint="eastAsia" w:ascii="方正仿宋_GBK" w:eastAsia="方正仿宋_GBK"/>
                <w:sz w:val="21"/>
                <w:szCs w:val="21"/>
              </w:rPr>
              <w:t>度</w:t>
            </w:r>
          </w:p>
        </w:tc>
        <w:tc>
          <w:tcPr>
            <w:tcW w:w="1710" w:type="dxa"/>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≥8</w:t>
            </w:r>
            <w:r>
              <w:rPr>
                <w:rFonts w:hint="eastAsia" w:ascii="方正仿宋_GBK" w:eastAsia="方正仿宋_GBK"/>
                <w:sz w:val="21"/>
                <w:szCs w:val="21"/>
                <w:lang w:val="en-US" w:eastAsia="zh-CN"/>
              </w:rPr>
              <w:t>8</w:t>
            </w:r>
            <w:r>
              <w:rPr>
                <w:rFonts w:hint="eastAsia" w:ascii="方正仿宋_GBK" w:eastAsia="方正仿宋_GBK"/>
                <w:sz w:val="21"/>
                <w:szCs w:val="21"/>
              </w:rPr>
              <w:t>%</w:t>
            </w:r>
          </w:p>
        </w:tc>
      </w:tr>
    </w:tbl>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方正仿宋_GBK" w:cs="方正仿宋_GBK"/>
          <w:sz w:val="28"/>
          <w:szCs w:val="28"/>
        </w:rPr>
      </w:pPr>
    </w:p>
    <w:sectPr>
      <w:pgSz w:w="11906" w:h="16838"/>
      <w:pgMar w:top="1134" w:right="1361" w:bottom="1134" w:left="1417" w:header="851" w:footer="1134" w:gutter="0"/>
      <w:pgNumType w:fmt="numberInDash" w:chapStyle="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CFEDE5A-16A8-403A-B99E-14504D2824EE}"/>
    <w:docVar w:name="DocumentName" w:val="梁财社〔2024〕5号梁河县财政局关于提前下达2024年困难群众救助补助资金预算的通知0101 中央直达资金"/>
  </w:docVars>
  <w:rsids>
    <w:rsidRoot w:val="00000000"/>
    <w:rsid w:val="00F80A92"/>
    <w:rsid w:val="01514944"/>
    <w:rsid w:val="01572D4E"/>
    <w:rsid w:val="04F961C0"/>
    <w:rsid w:val="05271142"/>
    <w:rsid w:val="07CA0DE6"/>
    <w:rsid w:val="081F1FC5"/>
    <w:rsid w:val="08451818"/>
    <w:rsid w:val="09BF16C6"/>
    <w:rsid w:val="0CAE7961"/>
    <w:rsid w:val="0FB30BDB"/>
    <w:rsid w:val="142D7E21"/>
    <w:rsid w:val="1476542D"/>
    <w:rsid w:val="1525228C"/>
    <w:rsid w:val="16FE4063"/>
    <w:rsid w:val="17771CC0"/>
    <w:rsid w:val="17CF03E1"/>
    <w:rsid w:val="195546C6"/>
    <w:rsid w:val="1DC674F3"/>
    <w:rsid w:val="21013FD2"/>
    <w:rsid w:val="227B320E"/>
    <w:rsid w:val="22AB2B4D"/>
    <w:rsid w:val="23E16BE9"/>
    <w:rsid w:val="249B40BB"/>
    <w:rsid w:val="295010F1"/>
    <w:rsid w:val="2A6837A3"/>
    <w:rsid w:val="2A724EF4"/>
    <w:rsid w:val="2EF823A3"/>
    <w:rsid w:val="2F5D5928"/>
    <w:rsid w:val="301E7D88"/>
    <w:rsid w:val="30A73CBF"/>
    <w:rsid w:val="33542DF4"/>
    <w:rsid w:val="337B7D76"/>
    <w:rsid w:val="3525788D"/>
    <w:rsid w:val="367000FD"/>
    <w:rsid w:val="36834036"/>
    <w:rsid w:val="36B37D35"/>
    <w:rsid w:val="389B6AE3"/>
    <w:rsid w:val="390B5915"/>
    <w:rsid w:val="39B00AED"/>
    <w:rsid w:val="3A1C1586"/>
    <w:rsid w:val="3B331E80"/>
    <w:rsid w:val="3C516034"/>
    <w:rsid w:val="3E403629"/>
    <w:rsid w:val="3E98435C"/>
    <w:rsid w:val="43012354"/>
    <w:rsid w:val="45733B31"/>
    <w:rsid w:val="49E14C1C"/>
    <w:rsid w:val="4EEC3FB3"/>
    <w:rsid w:val="580F05A4"/>
    <w:rsid w:val="59D671F2"/>
    <w:rsid w:val="5A1766BC"/>
    <w:rsid w:val="5A8C09A3"/>
    <w:rsid w:val="5B17590A"/>
    <w:rsid w:val="5D0C4E8C"/>
    <w:rsid w:val="5D73067D"/>
    <w:rsid w:val="5E9A1CC4"/>
    <w:rsid w:val="60C34B28"/>
    <w:rsid w:val="61110F34"/>
    <w:rsid w:val="619E3D5F"/>
    <w:rsid w:val="668E1543"/>
    <w:rsid w:val="67611CD2"/>
    <w:rsid w:val="6D840910"/>
    <w:rsid w:val="6DF04C09"/>
    <w:rsid w:val="6F21413C"/>
    <w:rsid w:val="72F233F5"/>
    <w:rsid w:val="73950BDE"/>
    <w:rsid w:val="75E06951"/>
    <w:rsid w:val="799850DC"/>
    <w:rsid w:val="7B8D111D"/>
    <w:rsid w:val="7CD031F0"/>
    <w:rsid w:val="7CEB15E2"/>
    <w:rsid w:val="7D5C5999"/>
    <w:rsid w:val="7EEF76B3"/>
    <w:rsid w:val="7F5D3A5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widowControl/>
      <w:spacing w:before="100" w:beforeAutospacing="1" w:after="100" w:afterAutospacing="1"/>
      <w:jc w:val="left"/>
      <w:outlineLvl w:val="0"/>
    </w:pPr>
    <w:rPr>
      <w:rFonts w:ascii="宋体" w:hAnsi="宋体" w:eastAsia="仿宋_GB2312" w:cs="宋体"/>
      <w:b/>
      <w:bCs/>
      <w:kern w:val="36"/>
      <w:sz w:val="48"/>
      <w:szCs w:val="48"/>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Times New Roman" w:hAnsi="Times New Roman" w:eastAsia="宋体"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21"/>
    <w:basedOn w:val="5"/>
    <w:qFormat/>
    <w:uiPriority w:val="0"/>
    <w:rPr>
      <w:rFonts w:hint="eastAsia" w:ascii="宋体" w:hAnsi="宋体" w:eastAsia="宋体" w:cs="宋体"/>
      <w:color w:val="000000"/>
      <w:sz w:val="18"/>
      <w:szCs w:val="18"/>
      <w:u w:val="none"/>
    </w:rPr>
  </w:style>
  <w:style w:type="character" w:customStyle="1" w:styleId="10">
    <w:name w:val="font31"/>
    <w:basedOn w:val="5"/>
    <w:qFormat/>
    <w:uiPriority w:val="0"/>
    <w:rPr>
      <w:rFonts w:hint="eastAsia" w:ascii="宋体" w:hAnsi="宋体" w:eastAsia="宋体" w:cs="宋体"/>
      <w:color w:val="000000"/>
      <w:sz w:val="20"/>
      <w:szCs w:val="20"/>
      <w:u w:val="none"/>
    </w:rPr>
  </w:style>
  <w:style w:type="character" w:customStyle="1" w:styleId="11">
    <w:name w:val="font01"/>
    <w:basedOn w:val="5"/>
    <w:qFormat/>
    <w:uiPriority w:val="0"/>
    <w:rPr>
      <w:rFonts w:hint="eastAsia" w:ascii="宋体" w:hAnsi="宋体" w:eastAsia="宋体" w:cs="宋体"/>
      <w:b/>
      <w:color w:val="000000"/>
      <w:sz w:val="20"/>
      <w:szCs w:val="20"/>
      <w:u w:val="none"/>
    </w:rPr>
  </w:style>
  <w:style w:type="character" w:customStyle="1" w:styleId="12">
    <w:name w:val="font41"/>
    <w:basedOn w:val="5"/>
    <w:qFormat/>
    <w:uiPriority w:val="0"/>
    <w:rPr>
      <w:rFonts w:hint="default" w:ascii="Times New Roman" w:hAnsi="Times New Roman" w:eastAsia="宋体" w:cs="Times New Roman"/>
      <w:color w:val="000000"/>
      <w:sz w:val="22"/>
      <w:szCs w:val="22"/>
      <w:u w:val="none"/>
    </w:rPr>
  </w:style>
  <w:style w:type="character" w:customStyle="1" w:styleId="13">
    <w:name w:val="font71"/>
    <w:basedOn w:val="5"/>
    <w:qFormat/>
    <w:uiPriority w:val="0"/>
    <w:rPr>
      <w:rFonts w:hint="eastAsia" w:ascii="宋体" w:hAnsi="宋体" w:eastAsia="宋体" w:cs="宋体"/>
      <w:color w:val="000000"/>
      <w:sz w:val="28"/>
      <w:szCs w:val="28"/>
      <w:u w:val="none"/>
    </w:rPr>
  </w:style>
  <w:style w:type="paragraph" w:customStyle="1" w:styleId="14">
    <w:name w:val=" Char"/>
    <w:basedOn w:val="1"/>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bbangongshi</cp:lastModifiedBy>
  <cp:lastPrinted>2024-01-09T09:37:00Z</cp:lastPrinted>
  <dcterms:modified xsi:type="dcterms:W3CDTF">2025-09-11T00:50:21Z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F917F1D9C92F4F7FB780AD3D6FB5ADF0</vt:lpwstr>
  </property>
</Properties>
</file>