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_GB2312"/>
          <w:sz w:val="32"/>
          <w:szCs w:val="32"/>
        </w:rPr>
      </w:pPr>
      <w:bookmarkStart w:id="0" w:name="_GoBack"/>
      <w:bookmarkEnd w:id="0"/>
      <w:r>
        <w:rPr>
          <w:rFonts w:ascii="仿宋_GB2312"/>
          <w:sz w:val="32"/>
          <w:szCs w:val="32"/>
        </w:rPr>
        <w:t xml:space="preserve"> </w:t>
      </w:r>
    </w:p>
    <w:p>
      <w:pPr>
        <w:pStyle w:val="4"/>
        <w:jc w:val="center"/>
        <w:rPr>
          <w:rFonts w:ascii="方正小标宋简体" w:hAnsi="方正小标宋简体"/>
          <w:sz w:val="44"/>
          <w:szCs w:val="44"/>
        </w:rPr>
      </w:pPr>
      <w:r>
        <w:rPr>
          <w:rFonts w:ascii="仿宋_GB2312"/>
          <w:sz w:val="32"/>
          <w:szCs w:val="32"/>
        </w:rPr>
        <w:t>梁财整合〔2019〕20</w:t>
      </w:r>
      <w:r>
        <w:rPr>
          <w:sz w:val="32"/>
          <w:szCs w:val="32"/>
        </w:rPr>
        <w:t>号</w:t>
      </w:r>
    </w:p>
    <w:p>
      <w:pPr>
        <w:pStyle w:val="4"/>
        <w:pageBreakBefore w:val="0"/>
        <w:spacing w:line="600" w:lineRule="exact"/>
        <w:ind w:left="0" w:right="0" w:firstLine="0"/>
        <w:jc w:val="center"/>
        <w:rPr>
          <w:rFonts w:ascii="方正小标宋简体" w:hAnsi="方正小标宋简体"/>
          <w:sz w:val="44"/>
          <w:szCs w:val="44"/>
        </w:rPr>
      </w:pPr>
    </w:p>
    <w:p>
      <w:pPr>
        <w:pStyle w:val="4"/>
        <w:pageBreakBefore w:val="0"/>
        <w:spacing w:line="600" w:lineRule="exact"/>
        <w:ind w:left="0" w:right="0" w:firstLine="0"/>
        <w:jc w:val="center"/>
        <w:rPr>
          <w:rFonts w:ascii="方正小标宋简体" w:hAnsi="方正小标宋简体"/>
          <w:sz w:val="44"/>
          <w:szCs w:val="44"/>
        </w:rPr>
      </w:pPr>
      <w:r>
        <w:rPr>
          <w:rFonts w:ascii="方正小标宋简体" w:hAnsi="方正小标宋简体"/>
          <w:sz w:val="44"/>
          <w:szCs w:val="44"/>
        </w:rPr>
        <w:t>梁河县财政局关于下达2019年第二批</w:t>
      </w:r>
    </w:p>
    <w:p>
      <w:pPr>
        <w:pStyle w:val="4"/>
        <w:pageBreakBefore w:val="0"/>
        <w:spacing w:line="600" w:lineRule="exact"/>
        <w:ind w:left="0" w:right="0" w:firstLine="0"/>
        <w:jc w:val="center"/>
        <w:rPr>
          <w:rFonts w:ascii="Times New Roman" w:hAnsi="Times New Roman"/>
          <w:sz w:val="32"/>
          <w:szCs w:val="32"/>
        </w:rPr>
      </w:pPr>
      <w:r>
        <w:rPr>
          <w:rFonts w:ascii="方正小标宋简体" w:hAnsi="方正小标宋简体"/>
          <w:sz w:val="44"/>
          <w:szCs w:val="44"/>
        </w:rPr>
        <w:t>中央财政专项扶贫资金的通知</w:t>
      </w:r>
    </w:p>
    <w:p>
      <w:pPr>
        <w:pStyle w:val="4"/>
        <w:pageBreakBefore w:val="0"/>
        <w:spacing w:line="600" w:lineRule="exact"/>
        <w:ind w:left="0" w:right="0" w:firstLine="0"/>
        <w:rPr>
          <w:rFonts w:ascii="Times New Roman" w:hAnsi="Times New Roman"/>
          <w:sz w:val="32"/>
          <w:szCs w:val="32"/>
        </w:rPr>
      </w:pPr>
    </w:p>
    <w:p>
      <w:pPr>
        <w:pStyle w:val="4"/>
        <w:pageBreakBefore w:val="0"/>
        <w:spacing w:line="240" w:lineRule="auto"/>
        <w:ind w:left="0" w:right="0" w:firstLine="0"/>
        <w:jc w:val="both"/>
        <w:rPr>
          <w:rFonts w:ascii="Times New Roman" w:hAnsi="Times New Roman"/>
          <w:sz w:val="32"/>
          <w:szCs w:val="32"/>
        </w:rPr>
      </w:pPr>
      <w:r>
        <w:rPr>
          <w:rFonts w:ascii="Times New Roman" w:hAnsi="Times New Roman"/>
          <w:sz w:val="32"/>
          <w:szCs w:val="32"/>
        </w:rPr>
        <w:t>梁河</w:t>
      </w:r>
      <w:r>
        <w:rPr>
          <w:rFonts w:hint="eastAsia" w:hAnsi="Times New Roman"/>
          <w:sz w:val="32"/>
          <w:szCs w:val="32"/>
          <w:lang w:eastAsia="zh-CN"/>
        </w:rPr>
        <w:t>县委统战部</w:t>
      </w:r>
      <w:r>
        <w:rPr>
          <w:rFonts w:ascii="Times New Roman" w:hAnsi="Times New Roman"/>
          <w:sz w:val="32"/>
          <w:szCs w:val="32"/>
        </w:rPr>
        <w:t>、各乡镇：</w:t>
      </w:r>
    </w:p>
    <w:p>
      <w:pPr>
        <w:pStyle w:val="4"/>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根据《德宏州财政局关于下达2019年第二批中央财政专项扶贫资金的通知 》（德财整合〔2019〕12号）及《梁河县人民政府关于2019年专项扶贫统筹整合涉农资金方案的批复》（梁政复〔2019〕189号）文件，现将 2019年第二批中央财政专项扶贫资金1260万元下达给你单位（详见附表），政府经济分类科目请按照资金管理支出方向列支。同时提出以下要求、请一并贯彻落实。</w:t>
      </w:r>
    </w:p>
    <w:p>
      <w:pPr>
        <w:pStyle w:val="4"/>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一、严格按照《国务院办公厅关于支持贫困县开展统筹整合使用财政涉农资金试点的意见》（国办发〔2016〕22号）及财政部、国务院扶贫办有关工作要求，支持全省88个贫困县统筹整合使用资金，资金使用与脱贫成效紧密挂钩。</w:t>
      </w:r>
    </w:p>
    <w:p>
      <w:pPr>
        <w:pStyle w:val="4"/>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二、请严格按照《中央财政专项扶贫资金管理办法》（财农〔2017〕8号）要求，坚持现行脱贫标准，及时将资金安排落实到具体项目，项目必需从扶贫项目库中遴选，优先安排贫困村和未脱贫村。建档立卡贫困户提升项目不得用于庭院硬化，村内道路建设项目必须新建，不得用于先建后补。请严格加强资金和项目管理，加快项目工程进度，确保项目建设于2019年11月底前完工，加快资金支出进度，切实管好用好财政专项扶贫资金，充分发挥资金使用效益。</w:t>
      </w:r>
    </w:p>
    <w:p>
      <w:pPr>
        <w:pStyle w:val="4"/>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三、请项目部门在收到指标七日之内，及时按照梁财预〔2019〕18号要求，将《申请拨付预算资金支出经济分类明细表》、《财政资金绩效目标表》提交县财政局农业股。</w:t>
      </w:r>
    </w:p>
    <w:p>
      <w:pPr>
        <w:pStyle w:val="4"/>
        <w:pageBreakBefore w:val="0"/>
        <w:spacing w:line="240" w:lineRule="auto"/>
        <w:ind w:left="0" w:right="0" w:firstLine="640"/>
        <w:jc w:val="both"/>
        <w:rPr>
          <w:rFonts w:ascii="Times New Roman" w:hAnsi="Times New Roman"/>
          <w:sz w:val="32"/>
          <w:szCs w:val="32"/>
        </w:rPr>
      </w:pPr>
      <w:r>
        <w:rPr>
          <w:rFonts w:ascii="Times New Roman" w:hAnsi="Times New Roman"/>
          <w:sz w:val="32"/>
          <w:szCs w:val="32"/>
        </w:rPr>
        <w:t>四、请项目部门及时编制项目实施方案，并于2019年8月30日前，将实施方案电子版及纸质打印一式2份报送至县财政局、县扶贫办。实施方案必须附项目评审意见及指标施工设计图纸。</w:t>
      </w:r>
    </w:p>
    <w:p>
      <w:pPr>
        <w:pStyle w:val="4"/>
        <w:pageBreakBefore w:val="0"/>
        <w:spacing w:line="240" w:lineRule="auto"/>
        <w:ind w:left="0" w:right="0" w:firstLine="640"/>
        <w:jc w:val="both"/>
        <w:rPr>
          <w:rFonts w:ascii="Times New Roman" w:hAnsi="Times New Roman"/>
          <w:sz w:val="32"/>
          <w:szCs w:val="32"/>
        </w:rPr>
      </w:pPr>
    </w:p>
    <w:p>
      <w:pPr>
        <w:pStyle w:val="4"/>
        <w:pageBreakBefore w:val="0"/>
        <w:spacing w:line="600" w:lineRule="exact"/>
        <w:ind w:right="0"/>
        <w:rPr>
          <w:rFonts w:ascii="Times New Roman" w:hAnsi="Times New Roman"/>
          <w:sz w:val="32"/>
          <w:szCs w:val="32"/>
        </w:rPr>
      </w:pPr>
    </w:p>
    <w:p>
      <w:pPr>
        <w:pStyle w:val="4"/>
        <w:pageBreakBefore w:val="0"/>
        <w:spacing w:line="600" w:lineRule="exact"/>
        <w:ind w:left="0" w:right="0" w:firstLine="640"/>
        <w:rPr>
          <w:rFonts w:ascii="Times New Roman" w:hAnsi="Times New Roman"/>
          <w:sz w:val="32"/>
          <w:szCs w:val="32"/>
        </w:rPr>
      </w:pPr>
    </w:p>
    <w:p>
      <w:pPr>
        <w:pStyle w:val="4"/>
        <w:pageBreakBefore w:val="0"/>
        <w:spacing w:line="600" w:lineRule="exact"/>
        <w:ind w:left="0" w:right="0" w:firstLine="640"/>
        <w:rPr>
          <w:rFonts w:ascii="Times New Roman" w:hAnsi="Times New Roman"/>
          <w:sz w:val="32"/>
          <w:szCs w:val="32"/>
        </w:rPr>
      </w:pPr>
      <w:r>
        <w:rPr>
          <w:rFonts w:ascii="Times New Roman" w:hAnsi="Times New Roman"/>
          <w:sz w:val="32"/>
          <w:szCs w:val="32"/>
        </w:rPr>
        <w:t>附件：2019年第二批中央财政专项扶贫资金分配表</w:t>
      </w:r>
    </w:p>
    <w:p>
      <w:pPr>
        <w:pStyle w:val="4"/>
        <w:pageBreakBefore w:val="0"/>
        <w:spacing w:line="600" w:lineRule="exact"/>
        <w:ind w:left="0" w:right="0" w:firstLine="640"/>
        <w:rPr>
          <w:rFonts w:ascii="Times New Roman" w:hAnsi="Times New Roman"/>
          <w:sz w:val="32"/>
          <w:szCs w:val="32"/>
        </w:rPr>
      </w:pPr>
    </w:p>
    <w:p>
      <w:pPr>
        <w:pStyle w:val="4"/>
        <w:pageBreakBefore w:val="0"/>
        <w:spacing w:line="600" w:lineRule="exact"/>
        <w:ind w:left="0" w:right="0" w:firstLine="640"/>
        <w:rPr>
          <w:rFonts w:ascii="Times New Roman" w:hAnsi="Times New Roman"/>
          <w:sz w:val="32"/>
          <w:szCs w:val="32"/>
        </w:rPr>
      </w:pPr>
    </w:p>
    <w:p>
      <w:pPr>
        <w:jc w:val="center"/>
        <w:rPr>
          <w:rFonts w:hint="eastAsia" w:ascii="Times New Roman" w:hAnsi="Times New Roman"/>
          <w:sz w:val="32"/>
          <w:szCs w:val="32"/>
          <w:lang w:val="en-US" w:eastAsia="zh-CN"/>
        </w:rPr>
      </w:pPr>
      <w:r>
        <w:rPr>
          <w:rFonts w:hint="eastAsia" w:ascii="Times New Roman" w:hAnsi="Times New Roman"/>
          <w:sz w:val="32"/>
          <w:szCs w:val="32"/>
          <w:lang w:val="en-US" w:eastAsia="zh-CN"/>
        </w:rPr>
        <w:t xml:space="preserve">                                   梁河县财政局</w:t>
      </w:r>
    </w:p>
    <w:p>
      <w:pPr>
        <w:jc w:val="right"/>
        <w:rPr>
          <w:rFonts w:hint="eastAsia" w:ascii="Times New Roman" w:hAnsi="Times New Roman"/>
          <w:sz w:val="32"/>
          <w:szCs w:val="32"/>
          <w:lang w:val="en-US" w:eastAsia="zh-CN"/>
        </w:rPr>
      </w:pPr>
      <w:r>
        <w:rPr>
          <w:rFonts w:hint="eastAsia" w:ascii="Times New Roman" w:hAnsi="Times New Roman"/>
          <w:sz w:val="32"/>
          <w:szCs w:val="32"/>
          <w:lang w:val="en-US" w:eastAsia="zh-CN"/>
        </w:rPr>
        <w:t>2019年8月15号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EF1CD5"/>
    <w:rsid w:val="2CD910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1"/>
    <w:qFormat/>
    <w:uiPriority w:val="0"/>
    <w:pPr>
      <w:jc w:val="both"/>
    </w:pPr>
    <w:rPr>
      <w:rFonts w:ascii="Times New Roman" w:hAnsiTheme="minorHAnsi" w:eastAsiaTheme="minorEastAsia" w:cstheme="minorBidi"/>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bbangongshi</dc:creator>
  <cp:lastModifiedBy>bbangongshi</cp:lastModifiedBy>
  <dcterms:modified xsi:type="dcterms:W3CDTF">2025-09-15T07:17:03Z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