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rFonts w:ascii="仿宋_GB2312"/>
          <w:color w:val="000000"/>
          <w:sz w:val="32"/>
          <w:szCs w:val="32"/>
        </w:rPr>
      </w:pPr>
    </w:p>
    <w:p>
      <w:pPr>
        <w:pStyle w:val="9"/>
        <w:jc w:val="center"/>
        <w:rPr>
          <w:rFonts w:ascii="仿宋_GB2312"/>
          <w:color w:val="000000"/>
          <w:sz w:val="32"/>
          <w:szCs w:val="32"/>
        </w:rPr>
      </w:pPr>
      <w:r>
        <w:rPr>
          <w:rFonts w:ascii="仿宋_GB2312"/>
          <w:color w:val="000000"/>
          <w:sz w:val="32"/>
          <w:szCs w:val="32"/>
        </w:rPr>
        <w:t>梁开组〔2020〕4号</w:t>
      </w:r>
    </w:p>
    <w:p>
      <w:pPr>
        <w:pStyle w:val="9"/>
        <w:jc w:val="center"/>
        <w:rPr>
          <w:rFonts w:hAnsi="宋体"/>
        </w:rPr>
      </w:pPr>
    </w:p>
    <w:p>
      <w:pPr>
        <w:pStyle w:val="9"/>
        <w:spacing w:line="560" w:lineRule="exact"/>
        <w:jc w:val="center"/>
        <w:rPr>
          <w:rFonts w:ascii="方正小标宋简体"/>
          <w:sz w:val="44"/>
          <w:szCs w:val="44"/>
        </w:rPr>
      </w:pPr>
    </w:p>
    <w:p>
      <w:pPr>
        <w:pStyle w:val="9"/>
        <w:spacing w:line="600" w:lineRule="exact"/>
        <w:jc w:val="center"/>
        <w:rPr>
          <w:rFonts w:ascii="方正小标宋_GBK" w:hAnsi="方正小标宋_GBK"/>
          <w:sz w:val="44"/>
          <w:szCs w:val="44"/>
        </w:rPr>
      </w:pPr>
      <w:r>
        <w:rPr>
          <w:rFonts w:ascii="方正小标宋_GBK" w:hAnsi="方正小标宋_GBK"/>
          <w:sz w:val="44"/>
          <w:szCs w:val="44"/>
        </w:rPr>
        <w:t>梁河县2020年统筹整合使用</w:t>
      </w:r>
    </w:p>
    <w:p>
      <w:pPr>
        <w:pStyle w:val="9"/>
        <w:spacing w:line="600" w:lineRule="exact"/>
        <w:jc w:val="center"/>
        <w:rPr>
          <w:rFonts w:ascii="方正小标宋_GBK" w:hAnsi="方正小标宋_GBK"/>
          <w:sz w:val="44"/>
          <w:szCs w:val="44"/>
        </w:rPr>
      </w:pPr>
      <w:r>
        <w:rPr>
          <w:rFonts w:ascii="方正小标宋_GBK" w:hAnsi="方正小标宋_GBK"/>
          <w:sz w:val="44"/>
          <w:szCs w:val="44"/>
        </w:rPr>
        <w:t>财政涉农资金实施方案</w:t>
      </w:r>
    </w:p>
    <w:p>
      <w:pPr>
        <w:pStyle w:val="9"/>
        <w:spacing w:line="540" w:lineRule="exact"/>
        <w:ind w:firstLine="640"/>
        <w:rPr>
          <w:rFonts w:ascii="仿宋_GB2312"/>
          <w:sz w:val="32"/>
          <w:szCs w:val="32"/>
        </w:rPr>
      </w:pPr>
    </w:p>
    <w:p>
      <w:pPr>
        <w:pStyle w:val="9"/>
        <w:spacing w:line="540" w:lineRule="exact"/>
        <w:ind w:firstLine="640"/>
        <w:rPr>
          <w:rFonts w:ascii="仿宋_GB2312"/>
          <w:sz w:val="32"/>
          <w:szCs w:val="32"/>
        </w:rPr>
      </w:pPr>
      <w:r>
        <w:rPr>
          <w:rFonts w:ascii="仿宋_GB2312"/>
          <w:sz w:val="32"/>
          <w:szCs w:val="32"/>
        </w:rPr>
        <w:t>为贯彻落实党中央、国务院进一步推进贫困县统筹整合使用财政涉农资金工作。根据</w:t>
      </w:r>
      <w:r>
        <w:rPr>
          <w:rFonts w:ascii="仿宋_GB2312" w:hAnsi="Calibri"/>
          <w:sz w:val="32"/>
          <w:szCs w:val="32"/>
        </w:rPr>
        <w:t>《国务院办公厅关于支持贫困县开展统筹整合使用财政涉农资金试点的意见》（国办发〔2016〕22号）、《云南省财政厅 云南省人民政府扶贫开发办公室关于做好2019年贫困县涉农资金整合试点工作的通知》(云财农〔2019〕54号)、《云南省财政厅 云南省人民政府扶贫开发办公室关于印发贫困县统筹整合涉农资金使用范围负面清单的通知》（云财农〔2018〕87号）、《云南省贫困县统筹整合使用涉农资金操作指南》（云财农〔2019〕102号）</w:t>
      </w:r>
      <w:r>
        <w:rPr>
          <w:rFonts w:ascii="仿宋_GB2312"/>
          <w:sz w:val="32"/>
          <w:szCs w:val="32"/>
        </w:rPr>
        <w:t>等文件精神，结合我县实际，制定本方案。</w:t>
      </w:r>
    </w:p>
    <w:p>
      <w:pPr>
        <w:pStyle w:val="9"/>
        <w:spacing w:line="540" w:lineRule="exact"/>
        <w:ind w:firstLine="643"/>
        <w:rPr>
          <w:rFonts w:ascii="黑体" w:hAnsi="黑体"/>
          <w:b/>
          <w:sz w:val="32"/>
          <w:szCs w:val="32"/>
        </w:rPr>
      </w:pPr>
      <w:r>
        <w:rPr>
          <w:rFonts w:ascii="黑体" w:hAnsi="黑体"/>
          <w:b/>
          <w:sz w:val="32"/>
          <w:szCs w:val="32"/>
        </w:rPr>
        <w:t>一、指导思想</w:t>
      </w:r>
    </w:p>
    <w:p>
      <w:pPr>
        <w:pStyle w:val="9"/>
        <w:spacing w:line="540" w:lineRule="exact"/>
        <w:ind w:firstLine="640"/>
        <w:rPr>
          <w:rFonts w:ascii="仿宋_GB2312"/>
          <w:sz w:val="32"/>
          <w:szCs w:val="32"/>
        </w:rPr>
      </w:pPr>
      <w:r>
        <w:rPr>
          <w:rFonts w:ascii="仿宋_GB2312"/>
          <w:sz w:val="32"/>
          <w:szCs w:val="32"/>
        </w:rPr>
        <w:t>紧紧围绕坚持和发展中国特色社会主义、实现中华民族伟大复兴主题，深入贯彻党的十九大精神。以中央和省州精准扶贫会议精神为指导，以提高财政专项资金使用效益为目标，坚持改革创新，通过整合使用各级涉农财政专项资金，建立精准扶贫、精准脱贫事权与支出责任相适应的新机制。</w:t>
      </w:r>
    </w:p>
    <w:p>
      <w:pPr>
        <w:pStyle w:val="9"/>
        <w:spacing w:line="540" w:lineRule="exact"/>
        <w:ind w:firstLine="643"/>
        <w:rPr>
          <w:rFonts w:ascii="黑体" w:hAnsi="黑体"/>
          <w:b/>
          <w:sz w:val="32"/>
          <w:szCs w:val="32"/>
        </w:rPr>
      </w:pPr>
      <w:r>
        <w:rPr>
          <w:rFonts w:ascii="黑体" w:hAnsi="黑体"/>
          <w:b/>
          <w:sz w:val="32"/>
          <w:szCs w:val="32"/>
        </w:rPr>
        <w:t>二、基本原则</w:t>
      </w:r>
    </w:p>
    <w:p>
      <w:pPr>
        <w:pStyle w:val="9"/>
        <w:spacing w:line="540" w:lineRule="exact"/>
        <w:ind w:firstLine="640"/>
        <w:rPr>
          <w:rFonts w:ascii="仿宋_GB2312"/>
          <w:sz w:val="32"/>
          <w:szCs w:val="32"/>
        </w:rPr>
      </w:pPr>
      <w:r>
        <w:rPr>
          <w:rFonts w:ascii="楷体_GB2312" w:hAnsi="楷体_GB2312"/>
          <w:sz w:val="32"/>
          <w:szCs w:val="32"/>
        </w:rPr>
        <w:t>（一）坚持集中财力整合优化的原则。</w:t>
      </w:r>
      <w:r>
        <w:rPr>
          <w:rFonts w:ascii="仿宋_GB2312"/>
          <w:sz w:val="32"/>
          <w:szCs w:val="32"/>
        </w:rPr>
        <w:t>按照“渠道不乱、用途不变、统筹安排、集中投入、各司其</w:t>
      </w:r>
      <w:r>
        <w:rPr>
          <w:rFonts w:hint="eastAsia" w:ascii="仿宋_GB2312"/>
          <w:sz w:val="32"/>
          <w:szCs w:val="32"/>
          <w:lang w:val="en-US" w:eastAsia="zh-CN"/>
        </w:rPr>
        <w:t>职</w:t>
      </w:r>
      <w:bookmarkStart w:id="0" w:name="_GoBack"/>
      <w:bookmarkEnd w:id="0"/>
      <w:r>
        <w:rPr>
          <w:rFonts w:ascii="仿宋_GB2312"/>
          <w:sz w:val="32"/>
          <w:szCs w:val="32"/>
        </w:rPr>
        <w:t>、形成合力”的原则，坚持精准扶贫、精准脱贫，整合优化各类财政支农资金，统筹使用，形成部门协调配合，良性互动工作机制，聚焦支持对全县农业和农村经济发展和贫困地区脱贫攻坚起支撑带动作用的重点项目。</w:t>
      </w:r>
    </w:p>
    <w:p>
      <w:pPr>
        <w:pStyle w:val="9"/>
        <w:spacing w:line="540" w:lineRule="exact"/>
        <w:ind w:firstLine="640"/>
        <w:rPr>
          <w:rFonts w:ascii="仿宋_GB2312"/>
          <w:sz w:val="32"/>
          <w:szCs w:val="32"/>
        </w:rPr>
      </w:pPr>
      <w:r>
        <w:rPr>
          <w:rFonts w:ascii="楷体_GB2312" w:hAnsi="楷体_GB2312"/>
          <w:sz w:val="32"/>
          <w:szCs w:val="32"/>
        </w:rPr>
        <w:t>（二）坚持突出重点，分步实施的原则。</w:t>
      </w:r>
      <w:r>
        <w:rPr>
          <w:rFonts w:ascii="仿宋_GB2312"/>
          <w:sz w:val="32"/>
          <w:szCs w:val="32"/>
        </w:rPr>
        <w:t>实行以规划带动项目，以项目整合资金。围绕优势产业，推进科技创新，突出重点项目、重点区域（贫困乡、贫困村），集中投入，连续投入，先易后难，稳步推进。</w:t>
      </w:r>
    </w:p>
    <w:p>
      <w:pPr>
        <w:pStyle w:val="9"/>
        <w:spacing w:line="540" w:lineRule="exact"/>
        <w:ind w:firstLine="640"/>
        <w:rPr>
          <w:rFonts w:ascii="仿宋_GB2312"/>
          <w:sz w:val="32"/>
          <w:szCs w:val="32"/>
        </w:rPr>
      </w:pPr>
      <w:r>
        <w:rPr>
          <w:rFonts w:ascii="楷体_GB2312" w:hAnsi="楷体_GB2312"/>
          <w:sz w:val="32"/>
          <w:szCs w:val="32"/>
        </w:rPr>
        <w:t>（三）坚持优化结构，提高效益的原则。</w:t>
      </w:r>
      <w:r>
        <w:rPr>
          <w:rFonts w:ascii="仿宋_GB2312"/>
          <w:sz w:val="32"/>
          <w:szCs w:val="32"/>
        </w:rPr>
        <w:t>以现代农业发展为方向，以农民增收为核心，加强财政和各部门的沟通协作，通过创新投资方式方法，逐步形成支农资金归类合理，安排科学，使用高效，运作安全的使用管理机制。</w:t>
      </w:r>
    </w:p>
    <w:p>
      <w:pPr>
        <w:pStyle w:val="9"/>
        <w:spacing w:line="540" w:lineRule="exact"/>
        <w:ind w:firstLine="643"/>
        <w:rPr>
          <w:rFonts w:ascii="黑体" w:hAnsi="黑体"/>
          <w:b/>
          <w:sz w:val="32"/>
          <w:szCs w:val="32"/>
        </w:rPr>
      </w:pPr>
      <w:r>
        <w:rPr>
          <w:rFonts w:ascii="黑体" w:hAnsi="黑体"/>
          <w:b/>
          <w:sz w:val="32"/>
          <w:szCs w:val="32"/>
        </w:rPr>
        <w:t>三、整合范围</w:t>
      </w:r>
    </w:p>
    <w:p>
      <w:pPr>
        <w:pStyle w:val="9"/>
        <w:spacing w:line="590" w:lineRule="atLeast"/>
        <w:ind w:firstLine="640"/>
        <w:rPr>
          <w:rFonts w:ascii="仿宋_GB2312"/>
          <w:sz w:val="32"/>
          <w:szCs w:val="32"/>
        </w:rPr>
      </w:pPr>
      <w:r>
        <w:rPr>
          <w:rFonts w:ascii="仿宋_GB2312" w:hAnsi="Calibri"/>
          <w:sz w:val="32"/>
          <w:szCs w:val="32"/>
        </w:rPr>
        <w:t>统筹整合使用的资金范围是各级财政安排用于农业生产发展和农村基础设施建设等方面的资金。围绕脱贫任务，严守现行扶贫标准，涉农资金整合范围严格锁定在国办发〔2016〕22号和云厅字〔2016〕20号文件及州（市）文件明确规定的应纳入整合的财政涉农资金，以及县本级财政预算安排的应纳入整合的财政涉农资金。</w:t>
      </w:r>
      <w:r>
        <w:rPr>
          <w:rFonts w:ascii="仿宋_GB2312"/>
          <w:sz w:val="32"/>
          <w:szCs w:val="32"/>
        </w:rPr>
        <w:t>整合范围如下：</w:t>
      </w:r>
    </w:p>
    <w:p>
      <w:pPr>
        <w:pStyle w:val="9"/>
        <w:spacing w:line="540" w:lineRule="exact"/>
        <w:ind w:firstLine="640"/>
        <w:rPr>
          <w:rFonts w:ascii="仿宋_GB2312"/>
          <w:sz w:val="32"/>
          <w:szCs w:val="32"/>
        </w:rPr>
      </w:pPr>
      <w:r>
        <w:rPr>
          <w:rFonts w:ascii="仿宋_GB2312"/>
          <w:sz w:val="32"/>
          <w:szCs w:val="32"/>
        </w:rPr>
        <w:t>中央17大项：1.中央财政专项扶贫资金。2.水利发展资金。3.农业生产发展资金。4.林业改革发展资金；5.</w:t>
      </w:r>
      <w:r>
        <w:t xml:space="preserve"> </w:t>
      </w:r>
      <w:r>
        <w:rPr>
          <w:rFonts w:ascii="仿宋_GB2312"/>
          <w:sz w:val="32"/>
          <w:szCs w:val="32"/>
        </w:rPr>
        <w:t>农田建设补助资金；6.农村综合改革转移支付；7.</w:t>
      </w:r>
      <w:r>
        <w:t xml:space="preserve"> </w:t>
      </w:r>
      <w:r>
        <w:rPr>
          <w:rFonts w:ascii="仿宋_GB2312"/>
          <w:sz w:val="32"/>
          <w:szCs w:val="32"/>
        </w:rPr>
        <w:t>林业生态保护恢复资金；8.</w:t>
      </w:r>
      <w:r>
        <w:t xml:space="preserve"> </w:t>
      </w:r>
      <w:r>
        <w:rPr>
          <w:rFonts w:ascii="仿宋_GB2312"/>
          <w:sz w:val="32"/>
          <w:szCs w:val="32"/>
        </w:rPr>
        <w:t>农村环境整治资金；9.车辆购置税收入补助地方用于一般公路建设项目资金；10.农村危房改造补助资金；11.中央专项彩票公益金；12.产粮大县奖励资金；13.生猪（牛羊）调出大县奖励资金（省级统筹部分）；14.农业资源及生态保护补助资金。15.服务业专项发展资金；16.旅游发展资金；17.中央预算内投资用于“三农”建设部分。</w:t>
      </w:r>
    </w:p>
    <w:p>
      <w:pPr>
        <w:pStyle w:val="9"/>
        <w:spacing w:line="540" w:lineRule="exact"/>
        <w:ind w:firstLine="640"/>
        <w:rPr>
          <w:rFonts w:ascii="仿宋_GB2312"/>
          <w:sz w:val="32"/>
          <w:szCs w:val="32"/>
        </w:rPr>
      </w:pPr>
      <w:r>
        <w:rPr>
          <w:rFonts w:ascii="仿宋_GB2312"/>
          <w:sz w:val="32"/>
          <w:szCs w:val="32"/>
        </w:rPr>
        <w:t>省级3项：1.省级专项扶贫资金。2.除专项扶贫资金外省级统筹整合涉农资金。3.其他。</w:t>
      </w:r>
    </w:p>
    <w:p>
      <w:pPr>
        <w:pStyle w:val="9"/>
        <w:spacing w:line="540" w:lineRule="exact"/>
        <w:ind w:firstLine="640"/>
        <w:rPr>
          <w:rFonts w:ascii="仿宋_GB2312"/>
          <w:sz w:val="32"/>
          <w:szCs w:val="32"/>
        </w:rPr>
      </w:pPr>
      <w:r>
        <w:rPr>
          <w:rFonts w:ascii="仿宋_GB2312"/>
          <w:sz w:val="32"/>
          <w:szCs w:val="32"/>
        </w:rPr>
        <w:t>州、县级围绕中央和省级统筹整合涉农资金使用范围内安排整合。</w:t>
      </w:r>
    </w:p>
    <w:p>
      <w:pPr>
        <w:pStyle w:val="9"/>
        <w:spacing w:line="540" w:lineRule="exact"/>
        <w:ind w:firstLine="803"/>
        <w:rPr>
          <w:rFonts w:ascii="黑体" w:hAnsi="黑体"/>
          <w:b/>
          <w:sz w:val="32"/>
          <w:szCs w:val="32"/>
        </w:rPr>
      </w:pPr>
      <w:r>
        <w:rPr>
          <w:rFonts w:ascii="黑体" w:hAnsi="黑体"/>
          <w:b/>
          <w:sz w:val="32"/>
          <w:szCs w:val="32"/>
        </w:rPr>
        <w:t>四、整合办法</w:t>
      </w:r>
    </w:p>
    <w:p>
      <w:pPr>
        <w:pStyle w:val="9"/>
        <w:spacing w:line="540" w:lineRule="exact"/>
        <w:ind w:firstLine="640"/>
        <w:rPr>
          <w:rFonts w:ascii="仿宋_GB2312" w:hAnsi="黑体"/>
          <w:sz w:val="32"/>
          <w:szCs w:val="32"/>
        </w:rPr>
      </w:pPr>
      <w:r>
        <w:rPr>
          <w:rFonts w:ascii="楷体_GB2312" w:hAnsi="楷体_GB2312"/>
          <w:sz w:val="32"/>
          <w:szCs w:val="32"/>
        </w:rPr>
        <w:t>（一）规范统筹安排涉农项目。</w:t>
      </w:r>
      <w:r>
        <w:rPr>
          <w:rFonts w:ascii="仿宋_GB2312" w:hAnsi="黑体"/>
          <w:sz w:val="32"/>
          <w:szCs w:val="32"/>
        </w:rPr>
        <w:t>按照《国务院办公厅关于支持贫困县开展统筹整合使用财政涉农资金试点的意见》（国办发</w:t>
      </w:r>
      <w:r>
        <w:rPr>
          <w:rFonts w:ascii="仿宋_GB2312"/>
          <w:sz w:val="32"/>
          <w:szCs w:val="32"/>
        </w:rPr>
        <w:t>〔2016〕</w:t>
      </w:r>
      <w:r>
        <w:rPr>
          <w:rFonts w:ascii="仿宋_GB2312" w:hAnsi="黑体"/>
          <w:sz w:val="32"/>
          <w:szCs w:val="32"/>
        </w:rPr>
        <w:t>22号），关于“对纳入统筹整合使用范围的财政涉农资金，中央和省、市级有关部门仍按照原渠道下达，资金项目审批权限完全下放到贫困县”的基本原则，</w:t>
      </w:r>
      <w:r>
        <w:rPr>
          <w:rFonts w:ascii="仿宋_GB2312"/>
          <w:sz w:val="32"/>
          <w:szCs w:val="32"/>
        </w:rPr>
        <w:t>根据《梁河县“十三五”脱贫攻坚规划（2016-2020）》，对整合涉农范围项目资金依据上级项目申报指南，对项目提出安排意见，统筹安排项目建设内容，集中财力合力攻坚，以求得投资扶贫效益最大化。</w:t>
      </w:r>
    </w:p>
    <w:p>
      <w:pPr>
        <w:pStyle w:val="9"/>
        <w:spacing w:line="540" w:lineRule="exact"/>
        <w:ind w:firstLine="640"/>
        <w:rPr>
          <w:rFonts w:ascii="仿宋_GB2312" w:hAnsi="黑体"/>
          <w:sz w:val="32"/>
          <w:szCs w:val="32"/>
        </w:rPr>
      </w:pPr>
      <w:r>
        <w:rPr>
          <w:rFonts w:ascii="仿宋_GB2312" w:hAnsi="黑体"/>
          <w:sz w:val="32"/>
          <w:szCs w:val="32"/>
        </w:rPr>
        <w:t>结合我县脱贫攻坚规划，年度脱贫任务和巩固脱贫需要，按要求规范编制年度整合方案，切实提高实质整合比例，尽可能的将整合资金“大类间打通”“跨类别使用”。纳入整合方案的项目由县扶贫办、水利局、农业农村局等项目主管部门在县级脱贫攻坚项目库中选择，将符合现有目标标准的农业生产发展和农村项目纳入整合方案。</w:t>
      </w:r>
    </w:p>
    <w:p>
      <w:pPr>
        <w:pStyle w:val="9"/>
        <w:ind w:firstLine="640"/>
        <w:jc w:val="left"/>
        <w:rPr>
          <w:rFonts w:ascii="仿宋_GB2312"/>
          <w:sz w:val="32"/>
          <w:szCs w:val="32"/>
        </w:rPr>
      </w:pPr>
      <w:r>
        <w:rPr>
          <w:rFonts w:ascii="楷体_GB2312" w:hAnsi="楷体_GB2312"/>
          <w:sz w:val="32"/>
          <w:szCs w:val="32"/>
        </w:rPr>
        <w:t>（二）建立健全项目库。凡需财政资金支持的项目，必须是进入“项目库”储存的项目，“库”外项目财政不予考虑，</w:t>
      </w:r>
      <w:r>
        <w:rPr>
          <w:rFonts w:ascii="仿宋_GB2312"/>
          <w:sz w:val="32"/>
          <w:szCs w:val="32"/>
        </w:rPr>
        <w:t>由县扶贫办负责，县直相关部门、单位及各乡镇根据县脱贫攻坚规划、年度脱贫任务及精准扶贫短板和行业规划，编制项目申报方案，不断完善动态管理脱贫攻坚项目库。项目库动态管理，到期项目、一次性项目要及时清理，经常性项目和延续性项目实行滚动管理，新增项目实行备选申报，并加强年度之间的项目库衔接。按照扶贫项目审批权限下放到县的要求,县级脱贫攻坚项目库入库项目按照“村级申报、乡镇审核、县级审定”的程序选择确定。</w:t>
      </w:r>
    </w:p>
    <w:p>
      <w:pPr>
        <w:pStyle w:val="9"/>
        <w:spacing w:line="540" w:lineRule="exact"/>
        <w:ind w:firstLine="640"/>
        <w:rPr>
          <w:rFonts w:ascii="仿宋_GB2312" w:hAnsi="黑体"/>
          <w:sz w:val="32"/>
          <w:szCs w:val="32"/>
        </w:rPr>
      </w:pPr>
      <w:r>
        <w:rPr>
          <w:rFonts w:ascii="楷体_GB2312"/>
          <w:sz w:val="32"/>
          <w:szCs w:val="32"/>
        </w:rPr>
        <w:t>（三）规范项目实施流程。</w:t>
      </w:r>
      <w:r>
        <w:rPr>
          <w:rFonts w:ascii="仿宋_GB2312"/>
          <w:sz w:val="32"/>
          <w:szCs w:val="32"/>
        </w:rPr>
        <w:t>县整合办按照“轻重缓急”的原则，向县人民政府提出项目安排建议；县人民政府在收到县整合办提出的项目安排建议方案后，召开政府常务会研究批准，并及时报省州扶贫开发领导小组备案后，将批复文件下发到县整合办、财政局；县财政局按县人民政府批准的项目，按照程序下达项目资金指标。资金指标下达后，在30个工作日内，由项目实施单位编制项目实施方案，组织相关单位进行评审认定，经县人民政府批复后及时组织实施，并确保于2020年12月31日前完成全部建设内容及检查验收工作。切实加强项目资金管理，按照项目建设资金专款专用、按进度拨付的要求，由项目实施单位填写《财政专项资金支付审批表》，经项目主管部门、县整合办、县财政局领导提出审核意见</w:t>
      </w:r>
      <w:r>
        <w:rPr>
          <w:rFonts w:ascii="仿宋_GB2312" w:hAnsi="黑体"/>
          <w:sz w:val="32"/>
          <w:szCs w:val="32"/>
        </w:rPr>
        <w:t>后方可办理拨款手续。各单位不得擅自调整项目，如确有变动须上报县整合办按原渠道重新安排，如有项目结余必须交回县财政重新统筹。</w:t>
      </w:r>
    </w:p>
    <w:p>
      <w:pPr>
        <w:pStyle w:val="9"/>
        <w:spacing w:line="540" w:lineRule="exact"/>
        <w:ind w:firstLine="640"/>
        <w:rPr>
          <w:rFonts w:ascii="仿宋_GB2312"/>
          <w:sz w:val="32"/>
          <w:szCs w:val="32"/>
        </w:rPr>
      </w:pPr>
      <w:r>
        <w:rPr>
          <w:rFonts w:ascii="楷体_GB2312" w:hAnsi="楷体_GB2312"/>
          <w:sz w:val="32"/>
          <w:szCs w:val="32"/>
        </w:rPr>
        <w:t>（四）建立完善协商机制。</w:t>
      </w:r>
      <w:r>
        <w:rPr>
          <w:rFonts w:ascii="仿宋_GB2312"/>
          <w:sz w:val="32"/>
          <w:szCs w:val="32"/>
        </w:rPr>
        <w:t>建立健全财政部门内部、财政与涉农部门之间的资金统筹协商机制，为开展好涉农资金整合和统筹提供机制保障。县财政局建立由主要领导牵头，由相关股室和涉农资金部门参加的联席会议制度，协商研究将资金用途相近的涉农资金纳入统筹整合范围，避免重复交叉或相互脱节。</w:t>
      </w:r>
    </w:p>
    <w:p>
      <w:pPr>
        <w:pStyle w:val="9"/>
        <w:spacing w:line="540" w:lineRule="exact"/>
        <w:ind w:firstLine="640"/>
        <w:rPr>
          <w:rFonts w:ascii="仿宋_GB2312"/>
          <w:sz w:val="32"/>
          <w:szCs w:val="32"/>
        </w:rPr>
      </w:pPr>
      <w:r>
        <w:rPr>
          <w:rFonts w:ascii="楷体_GB2312" w:hAnsi="楷体_GB2312"/>
          <w:sz w:val="32"/>
          <w:szCs w:val="32"/>
        </w:rPr>
        <w:t>（五）加大资金监管力度。</w:t>
      </w:r>
      <w:r>
        <w:rPr>
          <w:rFonts w:ascii="仿宋_GB2312"/>
          <w:sz w:val="32"/>
          <w:szCs w:val="32"/>
        </w:rPr>
        <w:t>加强监管，避免出现借整合涉农资金名义挪用涉农资金的现象。建立健全日常监督检查机制，继续探索完善涉农资金检查方式，发挥审计、纪检监察、财政监督和社会监督作用，建立多层次、多方位、多形式的监督机制；尤其是发挥基层财政就近监督职能，进一步提高支农资金管理科学化精细化水平。</w:t>
      </w:r>
    </w:p>
    <w:p>
      <w:pPr>
        <w:pStyle w:val="9"/>
        <w:spacing w:line="540" w:lineRule="exact"/>
        <w:ind w:firstLine="640"/>
        <w:rPr>
          <w:rFonts w:ascii="仿宋_GB2312"/>
          <w:sz w:val="32"/>
          <w:szCs w:val="32"/>
        </w:rPr>
      </w:pPr>
      <w:r>
        <w:rPr>
          <w:rFonts w:ascii="楷体_GB2312" w:hAnsi="黑体"/>
          <w:sz w:val="32"/>
          <w:szCs w:val="32"/>
        </w:rPr>
        <w:t>（六）做好信息公开。</w:t>
      </w:r>
      <w:r>
        <w:rPr>
          <w:rFonts w:ascii="仿宋_GB2312" w:hAnsi="黑体"/>
          <w:sz w:val="32"/>
          <w:szCs w:val="32"/>
        </w:rPr>
        <w:t>县涉农主管部门根据拟整合的项目，严格按照《中华人民共和国政府信息公开条例》，通过县人民政府公众信息网、各乡镇政务公开栏，公开年度项目建设内容、地点、财政扶持政策及项目资金等信息，接受社会各界监督。</w:t>
      </w:r>
    </w:p>
    <w:p>
      <w:pPr>
        <w:pStyle w:val="9"/>
        <w:spacing w:line="540" w:lineRule="exact"/>
        <w:ind w:firstLine="640"/>
        <w:rPr>
          <w:rFonts w:ascii="仿宋_GB2312" w:hAnsi="黑体"/>
          <w:sz w:val="32"/>
          <w:szCs w:val="32"/>
        </w:rPr>
      </w:pPr>
      <w:r>
        <w:rPr>
          <w:rFonts w:ascii="楷体_GB2312"/>
          <w:sz w:val="32"/>
          <w:szCs w:val="32"/>
        </w:rPr>
        <w:t>（七）开展绩效考评。</w:t>
      </w:r>
      <w:r>
        <w:rPr>
          <w:rFonts w:ascii="仿宋_GB2312" w:hAnsi="黑体"/>
          <w:sz w:val="32"/>
          <w:szCs w:val="32"/>
        </w:rPr>
        <w:t>县财政局对50万元以上的项目进行绩效考评，对项目实施绩效好的单位进行通报表扬并增加下年度项目和资金数量，对项目实施绩效差的单位，减少下年度项目和资金数量。</w:t>
      </w:r>
    </w:p>
    <w:p>
      <w:pPr>
        <w:pStyle w:val="9"/>
        <w:spacing w:line="540" w:lineRule="exact"/>
        <w:ind w:firstLine="643"/>
        <w:rPr>
          <w:rFonts w:ascii="黑体" w:hAnsi="黑体"/>
          <w:b/>
          <w:sz w:val="32"/>
          <w:szCs w:val="32"/>
        </w:rPr>
      </w:pPr>
      <w:r>
        <w:rPr>
          <w:rFonts w:ascii="黑体" w:hAnsi="黑体"/>
          <w:b/>
          <w:sz w:val="32"/>
          <w:szCs w:val="32"/>
        </w:rPr>
        <w:t>五、工作措施</w:t>
      </w:r>
    </w:p>
    <w:p>
      <w:pPr>
        <w:pStyle w:val="9"/>
        <w:spacing w:line="540" w:lineRule="exact"/>
        <w:ind w:firstLine="640"/>
        <w:rPr>
          <w:rFonts w:ascii="仿宋_GB2312"/>
          <w:sz w:val="32"/>
          <w:szCs w:val="32"/>
        </w:rPr>
      </w:pPr>
      <w:r>
        <w:rPr>
          <w:rFonts w:ascii="楷体_GB2312"/>
          <w:sz w:val="32"/>
          <w:szCs w:val="32"/>
        </w:rPr>
        <w:t>（一）加强组织领导，强化部门职责。</w:t>
      </w:r>
      <w:r>
        <w:rPr>
          <w:rFonts w:ascii="仿宋_GB2312"/>
          <w:sz w:val="32"/>
          <w:szCs w:val="32"/>
        </w:rPr>
        <w:t>成立梁河县涉农资金统筹整合工作领导小组，负责财政涉农资金整合工作的组织、指导和协调。成员如下：</w:t>
      </w:r>
    </w:p>
    <w:p>
      <w:pPr>
        <w:pStyle w:val="9"/>
        <w:spacing w:line="540" w:lineRule="exact"/>
        <w:ind w:firstLine="640"/>
        <w:rPr>
          <w:rFonts w:ascii="仿宋_GB2312"/>
          <w:sz w:val="32"/>
          <w:szCs w:val="32"/>
        </w:rPr>
      </w:pPr>
      <w:r>
        <w:rPr>
          <w:rFonts w:ascii="仿宋_GB2312"/>
          <w:sz w:val="32"/>
          <w:szCs w:val="32"/>
        </w:rPr>
        <w:t>组  长：龚翠莲  县人民政府县长</w:t>
      </w:r>
    </w:p>
    <w:p>
      <w:pPr>
        <w:pStyle w:val="9"/>
        <w:spacing w:line="540" w:lineRule="exact"/>
        <w:ind w:firstLine="640"/>
        <w:rPr>
          <w:rFonts w:ascii="仿宋_GB2312"/>
          <w:sz w:val="32"/>
          <w:szCs w:val="32"/>
        </w:rPr>
      </w:pPr>
      <w:r>
        <w:rPr>
          <w:rFonts w:ascii="仿宋_GB2312"/>
          <w:sz w:val="32"/>
          <w:szCs w:val="32"/>
        </w:rPr>
        <w:t>副组长：陈绍攀  县委常委、县人民政府常务副县长</w:t>
      </w:r>
    </w:p>
    <w:p>
      <w:pPr>
        <w:pStyle w:val="9"/>
        <w:spacing w:line="540" w:lineRule="exact"/>
        <w:ind w:firstLine="640"/>
        <w:rPr>
          <w:rFonts w:ascii="仿宋_GB2312"/>
          <w:sz w:val="32"/>
          <w:szCs w:val="32"/>
        </w:rPr>
      </w:pPr>
      <w:r>
        <w:rPr>
          <w:rFonts w:ascii="仿宋_GB2312"/>
          <w:sz w:val="32"/>
          <w:szCs w:val="32"/>
        </w:rPr>
        <w:t>成  员：孙任宗  县政协副主席、县住房和城乡建设局局长</w:t>
      </w:r>
    </w:p>
    <w:p>
      <w:pPr>
        <w:pStyle w:val="9"/>
        <w:spacing w:line="540" w:lineRule="exact"/>
        <w:ind w:firstLine="1920"/>
        <w:rPr>
          <w:rFonts w:ascii="仿宋_GB2312"/>
          <w:color w:val="FF0000"/>
          <w:sz w:val="32"/>
          <w:szCs w:val="32"/>
        </w:rPr>
      </w:pPr>
      <w:r>
        <w:rPr>
          <w:rFonts w:ascii="仿宋_GB2312"/>
          <w:color w:val="000000"/>
          <w:sz w:val="32"/>
          <w:szCs w:val="32"/>
        </w:rPr>
        <w:t>邹昌梅  县委办副主任</w:t>
      </w:r>
      <w:r>
        <w:rPr>
          <w:rFonts w:ascii="仿宋_GB2312"/>
          <w:color w:val="FF0000"/>
          <w:sz w:val="32"/>
          <w:szCs w:val="32"/>
        </w:rPr>
        <w:t xml:space="preserve">       </w:t>
      </w:r>
    </w:p>
    <w:p>
      <w:pPr>
        <w:pStyle w:val="9"/>
        <w:spacing w:line="540" w:lineRule="exact"/>
        <w:ind w:firstLine="1920"/>
        <w:rPr>
          <w:rFonts w:ascii="仿宋_GB2312"/>
          <w:color w:val="000000"/>
          <w:sz w:val="32"/>
          <w:szCs w:val="32"/>
        </w:rPr>
      </w:pPr>
      <w:r>
        <w:rPr>
          <w:rFonts w:ascii="仿宋_GB2312"/>
          <w:color w:val="000000"/>
          <w:sz w:val="32"/>
          <w:szCs w:val="32"/>
        </w:rPr>
        <w:t xml:space="preserve">龙玉鹏  县政府办副主任 </w:t>
      </w:r>
    </w:p>
    <w:p>
      <w:pPr>
        <w:pStyle w:val="9"/>
        <w:spacing w:line="540" w:lineRule="exact"/>
        <w:ind w:firstLine="640"/>
        <w:rPr>
          <w:rFonts w:ascii="仿宋_GB2312"/>
          <w:sz w:val="32"/>
          <w:szCs w:val="32"/>
        </w:rPr>
      </w:pPr>
      <w:r>
        <w:rPr>
          <w:rFonts w:ascii="仿宋_GB2312"/>
          <w:sz w:val="32"/>
          <w:szCs w:val="32"/>
        </w:rPr>
        <w:t xml:space="preserve">        李  瑜  县财政局局长</w:t>
      </w:r>
    </w:p>
    <w:p>
      <w:pPr>
        <w:pStyle w:val="9"/>
        <w:spacing w:line="540" w:lineRule="exact"/>
        <w:ind w:firstLine="640"/>
        <w:rPr>
          <w:rFonts w:ascii="仿宋_GB2312"/>
          <w:sz w:val="32"/>
          <w:szCs w:val="32"/>
        </w:rPr>
      </w:pPr>
      <w:r>
        <w:rPr>
          <w:rFonts w:ascii="仿宋_GB2312"/>
          <w:sz w:val="32"/>
          <w:szCs w:val="32"/>
        </w:rPr>
        <w:t xml:space="preserve">        杨清旺  县扶贫办主任</w:t>
      </w:r>
    </w:p>
    <w:p>
      <w:pPr>
        <w:pStyle w:val="9"/>
        <w:spacing w:line="540" w:lineRule="exact"/>
        <w:ind w:firstLine="640"/>
        <w:rPr>
          <w:rFonts w:ascii="仿宋_GB2312"/>
          <w:sz w:val="32"/>
          <w:szCs w:val="32"/>
        </w:rPr>
      </w:pPr>
      <w:r>
        <w:rPr>
          <w:rFonts w:ascii="仿宋_GB2312"/>
          <w:sz w:val="32"/>
          <w:szCs w:val="32"/>
        </w:rPr>
        <w:t xml:space="preserve">        罗加强  县发改局局长</w:t>
      </w:r>
    </w:p>
    <w:p>
      <w:pPr>
        <w:pStyle w:val="9"/>
        <w:spacing w:line="540" w:lineRule="exact"/>
        <w:ind w:firstLine="640"/>
        <w:rPr>
          <w:rFonts w:ascii="仿宋_GB2312"/>
          <w:sz w:val="32"/>
          <w:szCs w:val="32"/>
        </w:rPr>
      </w:pPr>
      <w:r>
        <w:rPr>
          <w:rFonts w:ascii="仿宋_GB2312"/>
          <w:sz w:val="32"/>
          <w:szCs w:val="32"/>
        </w:rPr>
        <w:t xml:space="preserve">        杨晓岩  县审计局局长</w:t>
      </w:r>
    </w:p>
    <w:p>
      <w:pPr>
        <w:pStyle w:val="9"/>
        <w:spacing w:line="540" w:lineRule="exact"/>
        <w:ind w:firstLine="640"/>
        <w:rPr>
          <w:rFonts w:ascii="仿宋_GB2312"/>
          <w:sz w:val="32"/>
          <w:szCs w:val="32"/>
        </w:rPr>
      </w:pPr>
      <w:r>
        <w:rPr>
          <w:rFonts w:ascii="仿宋_GB2312"/>
          <w:sz w:val="32"/>
          <w:szCs w:val="32"/>
        </w:rPr>
        <w:t xml:space="preserve">        张绍辉  县人力资源和社会保障局局长</w:t>
      </w:r>
    </w:p>
    <w:p>
      <w:pPr>
        <w:pStyle w:val="9"/>
        <w:spacing w:line="540" w:lineRule="exact"/>
        <w:ind w:firstLine="640"/>
        <w:rPr>
          <w:rFonts w:ascii="仿宋_GB2312"/>
          <w:sz w:val="32"/>
          <w:szCs w:val="32"/>
        </w:rPr>
      </w:pPr>
      <w:r>
        <w:rPr>
          <w:rFonts w:ascii="仿宋_GB2312"/>
          <w:sz w:val="32"/>
          <w:szCs w:val="32"/>
        </w:rPr>
        <w:t xml:space="preserve">        肖  俊  县卫生健康局局长</w:t>
      </w:r>
    </w:p>
    <w:p>
      <w:pPr>
        <w:pStyle w:val="9"/>
        <w:spacing w:line="540" w:lineRule="exact"/>
        <w:ind w:firstLine="640"/>
        <w:rPr>
          <w:rFonts w:ascii="仿宋_GB2312"/>
          <w:sz w:val="32"/>
          <w:szCs w:val="32"/>
        </w:rPr>
      </w:pPr>
      <w:r>
        <w:rPr>
          <w:rFonts w:ascii="仿宋_GB2312"/>
          <w:sz w:val="32"/>
          <w:szCs w:val="32"/>
        </w:rPr>
        <w:t xml:space="preserve">        黄  磊  县交通运输局局长</w:t>
      </w:r>
    </w:p>
    <w:p>
      <w:pPr>
        <w:pStyle w:val="9"/>
        <w:spacing w:line="540" w:lineRule="exact"/>
        <w:ind w:firstLine="640"/>
        <w:rPr>
          <w:rFonts w:ascii="仿宋_GB2312"/>
          <w:sz w:val="32"/>
          <w:szCs w:val="32"/>
        </w:rPr>
      </w:pPr>
      <w:r>
        <w:rPr>
          <w:rFonts w:ascii="仿宋_GB2312"/>
          <w:sz w:val="32"/>
          <w:szCs w:val="32"/>
        </w:rPr>
        <w:t xml:space="preserve">        邵维新  县自然资源局局长</w:t>
      </w:r>
    </w:p>
    <w:p>
      <w:pPr>
        <w:pStyle w:val="9"/>
        <w:spacing w:line="540" w:lineRule="exact"/>
        <w:ind w:firstLine="640"/>
        <w:rPr>
          <w:rFonts w:ascii="仿宋_GB2312"/>
          <w:sz w:val="32"/>
          <w:szCs w:val="32"/>
        </w:rPr>
      </w:pPr>
      <w:r>
        <w:rPr>
          <w:rFonts w:ascii="仿宋_GB2312"/>
          <w:sz w:val="32"/>
          <w:szCs w:val="32"/>
        </w:rPr>
        <w:t xml:space="preserve">        赵光耀  县教育体育局局长</w:t>
      </w:r>
    </w:p>
    <w:p>
      <w:pPr>
        <w:pStyle w:val="9"/>
        <w:spacing w:line="540" w:lineRule="exact"/>
        <w:ind w:firstLine="640"/>
        <w:rPr>
          <w:rFonts w:ascii="仿宋_GB2312"/>
          <w:sz w:val="32"/>
          <w:szCs w:val="32"/>
        </w:rPr>
      </w:pPr>
      <w:r>
        <w:rPr>
          <w:rFonts w:ascii="仿宋_GB2312"/>
          <w:sz w:val="32"/>
          <w:szCs w:val="32"/>
        </w:rPr>
        <w:t xml:space="preserve">        姜青山  县民政局局长</w:t>
      </w:r>
    </w:p>
    <w:p>
      <w:pPr>
        <w:pStyle w:val="9"/>
        <w:spacing w:line="540" w:lineRule="exact"/>
        <w:ind w:firstLine="640"/>
        <w:rPr>
          <w:rFonts w:ascii="仿宋_GB2312"/>
          <w:sz w:val="32"/>
          <w:szCs w:val="32"/>
        </w:rPr>
      </w:pPr>
      <w:r>
        <w:rPr>
          <w:rFonts w:ascii="仿宋_GB2312"/>
          <w:sz w:val="32"/>
          <w:szCs w:val="32"/>
        </w:rPr>
        <w:t xml:space="preserve">        杨荣富  县农业农村局局长</w:t>
      </w:r>
    </w:p>
    <w:p>
      <w:pPr>
        <w:pStyle w:val="9"/>
        <w:spacing w:line="540" w:lineRule="exact"/>
        <w:ind w:firstLine="640"/>
        <w:rPr>
          <w:rFonts w:ascii="仿宋_GB2312"/>
          <w:sz w:val="32"/>
          <w:szCs w:val="32"/>
        </w:rPr>
      </w:pPr>
      <w:r>
        <w:rPr>
          <w:rFonts w:ascii="仿宋_GB2312"/>
          <w:sz w:val="32"/>
          <w:szCs w:val="32"/>
        </w:rPr>
        <w:t xml:space="preserve">        段双宝  县林业和草原局局长</w:t>
      </w:r>
    </w:p>
    <w:p>
      <w:pPr>
        <w:pStyle w:val="9"/>
        <w:spacing w:line="540" w:lineRule="exact"/>
        <w:ind w:firstLine="640"/>
        <w:rPr>
          <w:rFonts w:ascii="仿宋_GB2312"/>
          <w:sz w:val="32"/>
          <w:szCs w:val="32"/>
        </w:rPr>
      </w:pPr>
      <w:r>
        <w:rPr>
          <w:rFonts w:ascii="仿宋_GB2312"/>
          <w:sz w:val="32"/>
          <w:szCs w:val="32"/>
        </w:rPr>
        <w:t xml:space="preserve">        徐开田  县水利局局长</w:t>
      </w:r>
    </w:p>
    <w:p>
      <w:pPr>
        <w:pStyle w:val="9"/>
        <w:spacing w:line="540" w:lineRule="exact"/>
        <w:ind w:firstLine="1920"/>
        <w:rPr>
          <w:rFonts w:ascii="仿宋_GB2312"/>
          <w:sz w:val="32"/>
          <w:szCs w:val="32"/>
        </w:rPr>
      </w:pPr>
      <w:r>
        <w:rPr>
          <w:rFonts w:ascii="仿宋_GB2312"/>
          <w:sz w:val="32"/>
          <w:szCs w:val="32"/>
        </w:rPr>
        <w:t>张  雁  县文化和旅游局局长</w:t>
      </w:r>
    </w:p>
    <w:p>
      <w:pPr>
        <w:pStyle w:val="9"/>
        <w:spacing w:line="540" w:lineRule="exact"/>
        <w:ind w:firstLine="1920"/>
        <w:rPr>
          <w:rFonts w:ascii="仿宋_GB2312"/>
          <w:sz w:val="32"/>
          <w:szCs w:val="32"/>
        </w:rPr>
      </w:pPr>
      <w:r>
        <w:rPr>
          <w:rFonts w:ascii="仿宋_GB2312"/>
          <w:sz w:val="32"/>
          <w:szCs w:val="32"/>
        </w:rPr>
        <w:t>仇利民  县工业和商务科技局局长</w:t>
      </w:r>
    </w:p>
    <w:p>
      <w:pPr>
        <w:pStyle w:val="9"/>
        <w:spacing w:line="540" w:lineRule="exact"/>
        <w:ind w:firstLine="1920"/>
        <w:rPr>
          <w:rFonts w:ascii="仿宋_GB2312"/>
          <w:sz w:val="32"/>
          <w:szCs w:val="32"/>
        </w:rPr>
      </w:pPr>
      <w:r>
        <w:rPr>
          <w:rFonts w:ascii="仿宋_GB2312"/>
          <w:sz w:val="32"/>
          <w:szCs w:val="32"/>
        </w:rPr>
        <w:t>张  荣  县委组织部副部长</w:t>
      </w:r>
    </w:p>
    <w:p>
      <w:pPr>
        <w:pStyle w:val="9"/>
        <w:spacing w:line="540" w:lineRule="exact"/>
        <w:ind w:firstLine="1920"/>
        <w:rPr>
          <w:rFonts w:ascii="仿宋_GB2312"/>
          <w:sz w:val="32"/>
          <w:szCs w:val="32"/>
        </w:rPr>
      </w:pPr>
      <w:r>
        <w:rPr>
          <w:rFonts w:ascii="仿宋_GB2312"/>
          <w:sz w:val="32"/>
          <w:szCs w:val="32"/>
        </w:rPr>
        <w:t>孔有华  县民宗局局长</w:t>
      </w:r>
    </w:p>
    <w:p>
      <w:pPr>
        <w:pStyle w:val="9"/>
        <w:spacing w:line="540" w:lineRule="exact"/>
        <w:ind w:firstLine="1920"/>
        <w:rPr>
          <w:rFonts w:ascii="仿宋_GB2312"/>
          <w:sz w:val="32"/>
          <w:szCs w:val="32"/>
        </w:rPr>
      </w:pPr>
      <w:r>
        <w:rPr>
          <w:rFonts w:ascii="仿宋_GB2312"/>
          <w:sz w:val="32"/>
          <w:szCs w:val="32"/>
        </w:rPr>
        <w:t xml:space="preserve">黄跃斌  德宏州生态环境局梁河分局局长 </w:t>
      </w:r>
    </w:p>
    <w:p>
      <w:pPr>
        <w:pStyle w:val="9"/>
        <w:spacing w:line="540" w:lineRule="exact"/>
        <w:ind w:firstLine="640"/>
        <w:rPr>
          <w:rFonts w:ascii="仿宋_GB2312"/>
          <w:sz w:val="32"/>
          <w:szCs w:val="32"/>
        </w:rPr>
      </w:pPr>
      <w:r>
        <w:rPr>
          <w:rFonts w:ascii="仿宋_GB2312"/>
          <w:sz w:val="32"/>
          <w:szCs w:val="32"/>
        </w:rPr>
        <w:t>领导小组下设办公室在梁河县财政局，办公室主任由县财政局局长李瑜担任。办公室副主任由县扶贫办主任杨清旺，县发改局局长罗加强，县财政局副局长王庆通担任，办公室人员杨萍、杨加鹏，办公室具体负责办理全县涉农资金整合工作，各相关单位要各司其职，通力合作，密切配合。</w:t>
      </w:r>
    </w:p>
    <w:p>
      <w:pPr>
        <w:pStyle w:val="9"/>
        <w:spacing w:line="540" w:lineRule="exact"/>
        <w:ind w:firstLine="640"/>
        <w:rPr>
          <w:rFonts w:ascii="楷体_GB2312" w:hAnsi="楷体_GB2312"/>
          <w:sz w:val="32"/>
          <w:szCs w:val="32"/>
        </w:rPr>
      </w:pPr>
      <w:r>
        <w:rPr>
          <w:rFonts w:ascii="楷体_GB2312" w:hAnsi="楷体_GB2312"/>
          <w:sz w:val="32"/>
          <w:szCs w:val="32"/>
        </w:rPr>
        <w:t>(二）职责分工。</w:t>
      </w:r>
    </w:p>
    <w:p>
      <w:pPr>
        <w:pStyle w:val="9"/>
        <w:spacing w:line="540" w:lineRule="exact"/>
        <w:ind w:firstLine="640"/>
        <w:rPr>
          <w:rFonts w:ascii="仿宋_GB2312"/>
          <w:sz w:val="32"/>
          <w:szCs w:val="32"/>
        </w:rPr>
      </w:pPr>
      <w:r>
        <w:rPr>
          <w:rFonts w:ascii="仿宋_GB2312"/>
          <w:sz w:val="32"/>
          <w:szCs w:val="32"/>
        </w:rPr>
        <w:t xml:space="preserve"> 1、县整合办负责将收到上级下发的整合指标传达至扶贫办，并会同扶贫办结合精准扶贫规划和年度工作计划，按轻重缓急的原则从项目库中提出项目及资金拟分配方案上报县人民政府。收到县人民政府的批复后即时下达资金指标，并通知项目主管单位按时完成上报评审后的项目工程实施方案，实施过程中监督项目单位按设计要求按质、按量、按时完工决算，并对重点项目开展绩效考评。完成上级要求的各项报表。</w:t>
      </w:r>
    </w:p>
    <w:p>
      <w:pPr>
        <w:pStyle w:val="9"/>
        <w:ind w:firstLine="645"/>
        <w:rPr>
          <w:rFonts w:ascii="仿宋_GB2312"/>
          <w:sz w:val="32"/>
          <w:szCs w:val="32"/>
        </w:rPr>
      </w:pPr>
      <w:r>
        <w:rPr>
          <w:rFonts w:ascii="仿宋_GB2312" w:hAnsi="Calibri"/>
          <w:sz w:val="32"/>
          <w:szCs w:val="32"/>
        </w:rPr>
        <w:t>2、县财政局负责梳理甑别纳入统筹整合的项目和资金，</w:t>
      </w:r>
      <w:r>
        <w:rPr>
          <w:rFonts w:ascii="仿宋_GB2312"/>
          <w:sz w:val="32"/>
          <w:szCs w:val="32"/>
        </w:rPr>
        <w:t>将整合使用指标提供整合办汇总，</w:t>
      </w:r>
      <w:r>
        <w:rPr>
          <w:rFonts w:ascii="仿宋_GB2312" w:hAnsi="Calibri"/>
          <w:sz w:val="32"/>
          <w:szCs w:val="32"/>
        </w:rPr>
        <w:t>定期向县扶贫开发领导小组报告纳入统筹整合范围资金到位情况；审核扶贫规划中项目是否符合涉农资金支出使用范围，加强资金监管，加快资金拨付使用进度。</w:t>
      </w:r>
    </w:p>
    <w:p>
      <w:pPr>
        <w:pStyle w:val="9"/>
        <w:ind w:firstLine="645"/>
        <w:rPr>
          <w:rFonts w:ascii="仿宋_GB2312"/>
          <w:sz w:val="32"/>
          <w:szCs w:val="32"/>
        </w:rPr>
      </w:pPr>
      <w:r>
        <w:rPr>
          <w:rFonts w:ascii="仿宋_GB2312" w:hAnsi="Calibri"/>
          <w:sz w:val="32"/>
          <w:szCs w:val="32"/>
        </w:rPr>
        <w:t>3、县扶贫办负责牵头建立县级脱贫攻坚项目库，以农村基础设施建设和产业发展等重点扶贫项目为载体，分年度分项目提出建设任务、补助标准、资金规模、筹资方式、绩效目标、时间进度、拨付程序、监督措施等，扶贫规划要做到可操作、可实施；根据县财政局提供的整合资金到位情况后，10日内向统筹整合领导小组提出项目安排计划和用款申请；加强项目和资金管理，对项目实施进度进行督促检查。</w:t>
      </w:r>
    </w:p>
    <w:p>
      <w:pPr>
        <w:pStyle w:val="9"/>
        <w:ind w:firstLine="645"/>
        <w:rPr>
          <w:rFonts w:ascii="仿宋_GB2312"/>
          <w:sz w:val="32"/>
          <w:szCs w:val="32"/>
        </w:rPr>
      </w:pPr>
      <w:r>
        <w:rPr>
          <w:rFonts w:ascii="仿宋_GB2312" w:hAnsi="Calibri"/>
          <w:sz w:val="32"/>
          <w:szCs w:val="32"/>
        </w:rPr>
        <w:t>4、项目主管单位和实施单位负责组织开展实施项目，加快项目实施进度，确保按时保质完成；负责项目规划编制指导、汇总，项目论证和项目库建设，参与项目验收、绩效评价、监督管理等工作；负责收集、整理、完善、管理项目基础资料，对提供资料、凭证的完整性、真实性、合法性、有效性负责；要打通公示“最后一公里”，将统筹整合使用的涉农资金来源、用途和项目建设等情况公示到村，接受社会监督，实现统筹整合财政涉农资金阳光透明。</w:t>
      </w:r>
    </w:p>
    <w:p>
      <w:pPr>
        <w:pStyle w:val="9"/>
        <w:spacing w:line="540" w:lineRule="exact"/>
        <w:ind w:firstLine="640"/>
        <w:rPr>
          <w:rFonts w:ascii="仿宋_GB2312" w:hAnsi="黑体"/>
          <w:sz w:val="32"/>
          <w:szCs w:val="32"/>
        </w:rPr>
      </w:pPr>
      <w:r>
        <w:rPr>
          <w:rFonts w:ascii="仿宋_GB2312" w:hAnsi="黑体"/>
          <w:sz w:val="32"/>
          <w:szCs w:val="32"/>
        </w:rPr>
        <w:t>5、县监察、审计部门充分发挥部门职责，强化项目资金监管工作，定期或不定期开展项目资金专项检查。</w:t>
      </w:r>
    </w:p>
    <w:p>
      <w:pPr>
        <w:pStyle w:val="9"/>
        <w:spacing w:line="540" w:lineRule="exact"/>
        <w:ind w:firstLine="640"/>
        <w:rPr>
          <w:rFonts w:ascii="仿宋_GB2312" w:hAnsi="黑体"/>
          <w:sz w:val="32"/>
          <w:szCs w:val="32"/>
        </w:rPr>
      </w:pPr>
      <w:r>
        <w:rPr>
          <w:rFonts w:ascii="仿宋_GB2312" w:hAnsi="黑体"/>
          <w:sz w:val="32"/>
          <w:szCs w:val="32"/>
        </w:rPr>
        <w:t>强化项目资金监管工作，定期或不定期开展项目资金专项检查。</w:t>
      </w:r>
    </w:p>
    <w:p>
      <w:pPr>
        <w:pStyle w:val="9"/>
        <w:spacing w:line="540" w:lineRule="exact"/>
        <w:ind w:firstLine="640"/>
        <w:rPr>
          <w:rFonts w:ascii="仿宋_GB2312" w:hAnsi="黑体"/>
          <w:sz w:val="32"/>
          <w:szCs w:val="32"/>
        </w:rPr>
      </w:pPr>
      <w:r>
        <w:rPr>
          <w:rFonts w:ascii="楷体_GB2312" w:hAnsi="黑体"/>
          <w:sz w:val="32"/>
          <w:szCs w:val="32"/>
        </w:rPr>
        <w:t>（三）建立领导小组</w:t>
      </w:r>
      <w:r>
        <w:rPr>
          <w:rFonts w:ascii="楷体_GB2312"/>
          <w:sz w:val="32"/>
          <w:szCs w:val="32"/>
        </w:rPr>
        <w:t>联席会议制度。在扶贫开发领导小组的领导下，</w:t>
      </w:r>
      <w:r>
        <w:rPr>
          <w:rFonts w:ascii="仿宋_GB2312"/>
          <w:sz w:val="32"/>
          <w:szCs w:val="32"/>
        </w:rPr>
        <w:t>定期、不</w:t>
      </w:r>
      <w:r>
        <w:rPr>
          <w:rFonts w:ascii="仿宋_GB2312" w:hAnsi="宋体"/>
          <w:sz w:val="32"/>
          <w:szCs w:val="32"/>
        </w:rPr>
        <w:t>定期召开由</w:t>
      </w:r>
      <w:r>
        <w:rPr>
          <w:rFonts w:ascii="仿宋_GB2312"/>
          <w:sz w:val="32"/>
          <w:szCs w:val="32"/>
        </w:rPr>
        <w:t>成员单位主要负责人、分管领导参加的领导小组联席会议，</w:t>
      </w:r>
      <w:r>
        <w:rPr>
          <w:rFonts w:ascii="仿宋_GB2312" w:hAnsi="黑体"/>
          <w:sz w:val="32"/>
          <w:szCs w:val="32"/>
        </w:rPr>
        <w:t>研究确定整合项目总体规划、审查确定年度项目实施计划，</w:t>
      </w:r>
      <w:r>
        <w:rPr>
          <w:rFonts w:ascii="仿宋_GB2312"/>
          <w:sz w:val="32"/>
          <w:szCs w:val="32"/>
        </w:rPr>
        <w:t>以及涉农资金整合工作中的相关事宜</w:t>
      </w:r>
      <w:r>
        <w:rPr>
          <w:rFonts w:ascii="仿宋_GB2312" w:hAnsi="黑体"/>
          <w:sz w:val="32"/>
          <w:szCs w:val="32"/>
        </w:rPr>
        <w:t>。</w:t>
      </w:r>
    </w:p>
    <w:p>
      <w:pPr>
        <w:pStyle w:val="9"/>
        <w:spacing w:line="540" w:lineRule="exact"/>
        <w:ind w:firstLine="640"/>
        <w:rPr>
          <w:rFonts w:ascii="仿宋_GB2312" w:hAnsi="黑体"/>
          <w:sz w:val="32"/>
          <w:szCs w:val="32"/>
        </w:rPr>
      </w:pPr>
    </w:p>
    <w:p>
      <w:pPr>
        <w:pStyle w:val="9"/>
        <w:spacing w:line="540" w:lineRule="exact"/>
        <w:ind w:left="2015" w:hanging="1440"/>
        <w:rPr>
          <w:rFonts w:ascii="仿宋_GB2312"/>
          <w:sz w:val="32"/>
          <w:szCs w:val="32"/>
        </w:rPr>
      </w:pPr>
      <w:r>
        <w:rPr>
          <w:rFonts w:ascii="仿宋_GB2312" w:hAnsi="黑体"/>
          <w:sz w:val="32"/>
          <w:szCs w:val="32"/>
        </w:rPr>
        <w:t>附件：1、德宏州梁河县2020年财政涉农资金整合方案基本情况表</w:t>
      </w:r>
      <w:r>
        <w:rPr>
          <w:rFonts w:ascii="仿宋_GB2312"/>
          <w:sz w:val="32"/>
          <w:szCs w:val="32"/>
        </w:rPr>
        <w:t xml:space="preserve">  </w:t>
      </w:r>
    </w:p>
    <w:p>
      <w:pPr>
        <w:pStyle w:val="9"/>
        <w:spacing w:line="540" w:lineRule="exact"/>
        <w:ind w:left="2059" w:hanging="480"/>
        <w:rPr>
          <w:rFonts w:ascii="仿宋_GB2312"/>
          <w:sz w:val="32"/>
          <w:szCs w:val="32"/>
        </w:rPr>
      </w:pPr>
      <w:r>
        <w:rPr>
          <w:rFonts w:ascii="仿宋_GB2312"/>
          <w:sz w:val="32"/>
          <w:szCs w:val="32"/>
        </w:rPr>
        <w:t xml:space="preserve">2、德宏州梁河县2020年统筹整合财政涉农资金来源情况表 </w:t>
      </w:r>
    </w:p>
    <w:p>
      <w:pPr>
        <w:pStyle w:val="9"/>
        <w:spacing w:line="540" w:lineRule="exact"/>
        <w:ind w:left="2059" w:hanging="480"/>
        <w:rPr>
          <w:rFonts w:ascii="仿宋_GB2312"/>
          <w:sz w:val="32"/>
          <w:szCs w:val="32"/>
        </w:rPr>
      </w:pPr>
      <w:r>
        <w:rPr>
          <w:rFonts w:ascii="仿宋_GB2312"/>
          <w:sz w:val="32"/>
          <w:szCs w:val="32"/>
        </w:rPr>
        <w:t>3、德宏州梁河县2020年统筹整合财政涉农资金脱贫攻坚项目表</w:t>
      </w:r>
    </w:p>
    <w:p>
      <w:pPr>
        <w:pStyle w:val="9"/>
        <w:spacing w:line="540" w:lineRule="exact"/>
        <w:ind w:left="2059" w:hanging="480"/>
        <w:rPr>
          <w:rFonts w:ascii="仿宋_GB2312"/>
          <w:sz w:val="32"/>
          <w:szCs w:val="32"/>
        </w:rPr>
      </w:pPr>
      <w:r>
        <w:rPr>
          <w:rFonts w:ascii="仿宋_GB2312"/>
          <w:sz w:val="32"/>
          <w:szCs w:val="32"/>
        </w:rPr>
        <w:t>4、德宏州梁河县2020年度整合方案项目类型投入情况统计表</w:t>
      </w:r>
    </w:p>
    <w:p>
      <w:pPr>
        <w:pStyle w:val="9"/>
        <w:spacing w:line="540" w:lineRule="exact"/>
        <w:ind w:firstLine="2560"/>
        <w:rPr>
          <w:sz w:val="32"/>
          <w:szCs w:val="32"/>
        </w:rPr>
      </w:pPr>
    </w:p>
    <w:p>
      <w:pPr>
        <w:pStyle w:val="9"/>
        <w:spacing w:line="540" w:lineRule="exact"/>
        <w:ind w:firstLine="2560"/>
        <w:rPr>
          <w:sz w:val="32"/>
          <w:szCs w:val="32"/>
        </w:rPr>
      </w:pPr>
    </w:p>
    <w:p>
      <w:pPr>
        <w:pStyle w:val="9"/>
        <w:spacing w:line="540" w:lineRule="exact"/>
        <w:ind w:firstLine="2560"/>
        <w:rPr>
          <w:sz w:val="32"/>
          <w:szCs w:val="32"/>
        </w:rPr>
      </w:pPr>
    </w:p>
    <w:p>
      <w:pPr>
        <w:pStyle w:val="9"/>
        <w:spacing w:line="560" w:lineRule="exact"/>
        <w:ind w:firstLine="4800"/>
        <w:rPr>
          <w:rFonts w:ascii="仿宋_GB2312" w:hAnsi="仿宋_GB2312"/>
          <w:sz w:val="32"/>
          <w:szCs w:val="32"/>
        </w:rPr>
      </w:pPr>
      <w:r>
        <w:rPr>
          <w:rFonts w:ascii="仿宋_GB2312" w:hAnsi="仿宋_GB2312"/>
          <w:sz w:val="32"/>
          <w:szCs w:val="32"/>
        </w:rPr>
        <w:t>梁河县扶贫开发领导小组</w:t>
      </w:r>
    </w:p>
    <w:p>
      <w:pPr>
        <w:pStyle w:val="15"/>
        <w:ind w:left="1060" w:hanging="640"/>
      </w:pPr>
      <w:r>
        <w:rPr>
          <w:rFonts w:ascii="仿宋_GB2312" w:hAnsi="仿宋_GB2312"/>
          <w:sz w:val="32"/>
          <w:szCs w:val="32"/>
        </w:rPr>
        <w:t xml:space="preserve">                              2020年3月3日</w:t>
      </w:r>
    </w:p>
    <w:p>
      <w:pPr>
        <w:pStyle w:val="9"/>
        <w:spacing w:line="560" w:lineRule="exact"/>
        <w:rPr>
          <w:rFonts w:ascii="仿宋_GB2312" w:hAnsi="仿宋_GB2312"/>
          <w:sz w:val="32"/>
          <w:szCs w:val="32"/>
        </w:rPr>
      </w:pPr>
    </w:p>
    <w:p>
      <w:pPr>
        <w:pStyle w:val="14"/>
      </w:pPr>
    </w:p>
    <w:p>
      <w:pPr>
        <w:pStyle w:val="9"/>
      </w:pPr>
    </w:p>
    <w:sectPr>
      <w:headerReference r:id="rId3" w:type="default"/>
      <w:footerReference r:id="rId4" w:type="default"/>
      <w:footerReference r:id="rId5" w:type="even"/>
      <w:pgSz w:w="11906" w:h="16838"/>
      <w:pgMar w:top="1440" w:right="1503" w:bottom="1440" w:left="1503"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compat>
    <w:useFELayout/>
    <w:splitPgBreakAndParaMark/>
    <w:compatSetting w:name="compatibilityMode" w:uri="http://schemas.microsoft.com/office/word" w:val="12"/>
  </w:compat>
  <w:rsids>
    <w:rsidRoot w:val="00000000"/>
    <w:rsid w:val="188C03ED"/>
    <w:rsid w:val="2D2C4E8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heme="minorHAnsi" w:eastAsiaTheme="minorEastAsia" w:cstheme="minorBidi"/>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qFormat/>
    <w:uiPriority w:val="0"/>
    <w:rPr>
      <w:i/>
      <w:color w:val="4F81BD"/>
      <w:sz w:val="24"/>
    </w:rPr>
  </w:style>
  <w:style w:type="paragraph" w:styleId="6">
    <w:name w:val="Title"/>
    <w:basedOn w:val="1"/>
    <w:qFormat/>
    <w:uiPriority w:val="0"/>
    <w:pPr>
      <w:spacing w:after="300"/>
    </w:pPr>
    <w:rPr>
      <w:color w:val="17365D"/>
      <w:sz w:val="52"/>
    </w:rPr>
  </w:style>
  <w:style w:type="paragraph" w:customStyle="1" w:styleId="9">
    <w:name w:val="正文1"/>
    <w:link w:val="13"/>
    <w:qFormat/>
    <w:uiPriority w:val="0"/>
    <w:pPr>
      <w:jc w:val="both"/>
    </w:pPr>
    <w:rPr>
      <w:rFonts w:ascii="Times New Roman" w:hAnsiTheme="minorHAnsi" w:eastAsiaTheme="minorEastAsia" w:cstheme="minorBidi"/>
      <w:sz w:val="21"/>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脚 Char"/>
    <w:link w:val="9"/>
    <w:qFormat/>
    <w:uiPriority w:val="0"/>
    <w:rPr>
      <w:sz w:val="18"/>
    </w:rPr>
  </w:style>
  <w:style w:type="character" w:customStyle="1" w:styleId="13">
    <w:name w:val="页眉 Char"/>
    <w:link w:val="9"/>
    <w:qFormat/>
    <w:uiPriority w:val="0"/>
    <w:rPr>
      <w:sz w:val="18"/>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Calibri" w:hAnsi="Calibri" w:eastAsiaTheme="minorEastAsia" w:cstheme="minorBidi"/>
      <w:sz w:val="21"/>
      <w:szCs w:val="24"/>
    </w:rPr>
  </w:style>
  <w:style w:type="paragraph" w:customStyle="1" w:styleId="15">
    <w:name w:val="图表目录1"/>
    <w:qFormat/>
    <w:uiPriority w:val="0"/>
    <w:pPr>
      <w:ind w:left="200" w:hanging="200"/>
    </w:pPr>
    <w:rPr>
      <w:rFonts w:ascii="Times New Roman" w:hAnsiTheme="minorHAnsi" w:eastAsiaTheme="minorEastAsia" w:cstheme="minorBidi"/>
    </w:rPr>
  </w:style>
  <w:style w:type="paragraph" w:customStyle="1" w:styleId="16">
    <w:name w:val="Char Char Char Char Char Char Char Char Char Char Char Char Char Char Char Char Char Char Char Char Char Char Char Char Char Char Char Char Char Char Char Char Char"/>
    <w:qFormat/>
    <w:uiPriority w:val="0"/>
    <w:pPr>
      <w:spacing w:after="160" w:line="240" w:lineRule="exact"/>
      <w:ind w:left="1" w:firstLine="23"/>
      <w:jc w:val="left"/>
    </w:pPr>
    <w:rPr>
      <w:rFonts w:ascii="Times New Roman" w:hAnsiTheme="minorHAnsi" w:eastAsiaTheme="minorEastAsia" w:cstheme="minorBidi"/>
      <w:szCs w:val="24"/>
    </w:rPr>
  </w:style>
  <w:style w:type="paragraph" w:customStyle="1" w:styleId="17">
    <w:name w:val="页脚1"/>
    <w:qFormat/>
    <w:uiPriority w:val="0"/>
    <w:pPr>
      <w:jc w:val="left"/>
    </w:pPr>
    <w:rPr>
      <w:rFonts w:ascii="Times New Roman" w:hAnsiTheme="minorHAnsi" w:eastAsiaTheme="minorEastAsia" w:cstheme="minorBidi"/>
      <w:sz w:val="18"/>
    </w:rPr>
  </w:style>
  <w:style w:type="paragraph" w:customStyle="1" w:styleId="18">
    <w:name w:val="页眉1"/>
    <w:qFormat/>
    <w:uiPriority w:val="0"/>
    <w:pPr>
      <w:spacing w:line="240" w:lineRule="auto"/>
      <w:jc w:val="both"/>
    </w:pPr>
    <w:rPr>
      <w:rFonts w:ascii="Times New Roman" w:hAnsi="Times New Roman" w:eastAsiaTheme="minorEastAsia" w:cstheme="minorBidi"/>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2025-10-07T09:09:06Z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