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方正仿宋_GBK"/>
          <w:b/>
          <w:color w:val="FF0000"/>
          <w:sz w:val="32"/>
          <w:szCs w:val="32"/>
        </w:rPr>
      </w:pPr>
      <w:r>
        <w:rPr>
          <w:rFonts w:ascii="Times New Roman" w:hAnsi="Times New Roman"/>
          <w:sz w:val="32"/>
        </w:rPr>
        <w:pict>
          <v:rect id="KGD_Gobal1" o:spid="_x0000_s1029" o:spt="1" alt="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" style="position:absolute;left:0pt;margin-left:-80.9pt;margin-top:-94.9pt;height:5pt;width:5pt;visibility:hidden;z-index:251663360;mso-width-relative:page;mso-height-relative:page;" fillcolor="#FFFFFF" filled="t" stroked="t" coordsize="21600,21600">
            <v:path/>
            <v:fill on="t" color2="#FFFFFF" focussize="0,0"/>
            <v:stroke color="#000000" joinstyle="miter"/>
            <v:imagedata o:title=""/>
            <o:lock v:ext="edit" aspectratio="f"/>
          </v:rect>
        </w:pict>
      </w:r>
      <w:bookmarkStart w:id="0" w:name="doc_mark"/>
      <w:r>
        <w:rPr>
          <w:rFonts w:hint="eastAsia" w:eastAsia="方正仿宋_GBK"/>
          <w:sz w:val="32"/>
          <w:szCs w:val="32"/>
          <w:lang w:eastAsia="zh-CN"/>
        </w:rPr>
        <w:t>梁</w:t>
      </w:r>
      <w:r>
        <w:rPr>
          <w:rFonts w:hint="eastAsia" w:ascii="Times New Roman" w:hAnsi="Times New Roman" w:eastAsia="方正仿宋_GBK"/>
          <w:sz w:val="32"/>
          <w:szCs w:val="32"/>
          <w:lang w:eastAsia="zh-CN"/>
        </w:rPr>
        <w:t>财教〔202</w:t>
      </w:r>
      <w:r>
        <w:rPr>
          <w:rFonts w:hint="eastAsia" w:eastAsia="方正仿宋_GBK"/>
          <w:sz w:val="32"/>
          <w:szCs w:val="32"/>
          <w:lang w:val="en-US" w:eastAsia="zh-CN"/>
        </w:rPr>
        <w:t>1</w:t>
      </w:r>
      <w:r>
        <w:rPr>
          <w:rFonts w:hint="eastAsia" w:ascii="Times New Roman" w:hAnsi="Times New Roman" w:eastAsia="方正仿宋_GBK"/>
          <w:sz w:val="32"/>
          <w:szCs w:val="32"/>
          <w:lang w:eastAsia="zh-CN"/>
        </w:rPr>
        <w:t>〕</w:t>
      </w:r>
      <w:r>
        <w:rPr>
          <w:rFonts w:hint="eastAsia" w:eastAsia="方正仿宋_GBK"/>
          <w:sz w:val="32"/>
          <w:szCs w:val="32"/>
          <w:lang w:val="en-US" w:eastAsia="zh-CN"/>
        </w:rPr>
        <w:t>135</w:t>
      </w:r>
      <w:r>
        <w:rPr>
          <w:rFonts w:hint="eastAsia" w:ascii="Times New Roman" w:hAnsi="Times New Roman" w:eastAsia="方正仿宋_GBK"/>
          <w:sz w:val="32"/>
          <w:szCs w:val="32"/>
          <w:lang w:eastAsia="zh-CN"/>
        </w:rPr>
        <w:t>号</w:t>
      </w:r>
      <w:bookmarkEnd w:id="0"/>
      <w:bookmarkStart w:id="1" w:name="Content"/>
      <w:bookmarkEnd w:id="1"/>
    </w:p>
    <w:p>
      <w:pPr>
        <w:keepNext w:val="0"/>
        <w:keepLines w:val="0"/>
        <w:pageBreakBefore w:val="0"/>
        <w:widowControl w:val="0"/>
        <w:tabs>
          <w:tab w:val="left" w:pos="1995"/>
          <w:tab w:val="center" w:pos="4153"/>
        </w:tabs>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sz w:val="44"/>
          <w:szCs w:val="44"/>
          <w:lang w:eastAsia="zh-CN"/>
        </w:rPr>
      </w:pPr>
    </w:p>
    <w:p>
      <w:pPr>
        <w:keepNext w:val="0"/>
        <w:keepLines w:val="0"/>
        <w:pageBreakBefore w:val="0"/>
        <w:widowControl w:val="0"/>
        <w:tabs>
          <w:tab w:val="left" w:pos="1995"/>
          <w:tab w:val="center" w:pos="4153"/>
        </w:tabs>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sz w:val="44"/>
          <w:szCs w:val="44"/>
          <w:lang w:eastAsia="zh-CN"/>
        </w:rPr>
      </w:pPr>
      <w:r>
        <w:rPr>
          <w:rFonts w:hint="default" w:ascii="Times New Roman" w:hAnsi="Times New Roman" w:eastAsia="方正小标宋_GBK" w:cs="Times New Roman"/>
          <w:b w:val="0"/>
          <w:bCs/>
          <w:sz w:val="44"/>
          <w:szCs w:val="44"/>
          <w:lang w:eastAsia="zh-CN"/>
        </w:rPr>
        <w:t>梁河县财政局关于下达2021年第二批普通高中学生资助补助中央和省级资金</w:t>
      </w:r>
    </w:p>
    <w:p>
      <w:pPr>
        <w:keepNext w:val="0"/>
        <w:keepLines w:val="0"/>
        <w:pageBreakBefore w:val="0"/>
        <w:widowControl w:val="0"/>
        <w:tabs>
          <w:tab w:val="left" w:pos="1995"/>
          <w:tab w:val="center" w:pos="4153"/>
        </w:tabs>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sz w:val="44"/>
          <w:szCs w:val="44"/>
          <w:lang w:eastAsia="zh-CN"/>
        </w:rPr>
      </w:pPr>
      <w:r>
        <w:rPr>
          <w:rFonts w:hint="default" w:ascii="Times New Roman" w:hAnsi="Times New Roman" w:eastAsia="方正小标宋_GBK" w:cs="Times New Roman"/>
          <w:b w:val="0"/>
          <w:bCs/>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color w:val="000000"/>
          <w:sz w:val="32"/>
          <w:lang w:val="en-US" w:eastAsia="zh-CN"/>
        </w:rPr>
        <w:t>梁河县一中</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spacing w:beforeLines="0" w:afterLines="0" w:line="600" w:lineRule="exact"/>
        <w:ind w:firstLine="640" w:firstLineChars="200"/>
        <w:jc w:val="left"/>
        <w:textAlignment w:val="auto"/>
        <w:rPr>
          <w:rFonts w:hint="default" w:ascii="Times New Roman" w:hAnsi="Times New Roman" w:eastAsia="方正仿宋_GBK" w:cs="Times New Roman"/>
          <w:color w:val="000000"/>
          <w:sz w:val="32"/>
        </w:rPr>
      </w:pPr>
      <w:bookmarkStart w:id="2" w:name="OLE_LINK1"/>
      <w:r>
        <w:rPr>
          <w:rFonts w:hint="default" w:ascii="Times New Roman" w:hAnsi="Times New Roman" w:eastAsia="方正仿宋_GBK" w:cs="Times New Roman"/>
          <w:color w:val="000000"/>
          <w:sz w:val="32"/>
        </w:rPr>
        <w:t>根据《</w:t>
      </w:r>
      <w:r>
        <w:rPr>
          <w:rFonts w:hint="default" w:ascii="Times New Roman" w:hAnsi="Times New Roman" w:eastAsia="方正仿宋_GBK" w:cs="Times New Roman"/>
          <w:color w:val="000000"/>
          <w:sz w:val="32"/>
          <w:lang w:eastAsia="zh-CN"/>
        </w:rPr>
        <w:t>德宏州</w:t>
      </w:r>
      <w:r>
        <w:rPr>
          <w:rFonts w:hint="default" w:ascii="Times New Roman" w:hAnsi="Times New Roman" w:eastAsia="方正仿宋_GBK" w:cs="Times New Roman"/>
          <w:color w:val="000000"/>
          <w:sz w:val="32"/>
        </w:rPr>
        <w:t>财政</w:t>
      </w:r>
      <w:r>
        <w:rPr>
          <w:rFonts w:hint="default" w:ascii="Times New Roman" w:hAnsi="Times New Roman" w:eastAsia="方正仿宋_GBK" w:cs="Times New Roman"/>
          <w:color w:val="000000"/>
          <w:sz w:val="32"/>
          <w:lang w:eastAsia="zh-CN"/>
        </w:rPr>
        <w:t>局</w:t>
      </w:r>
      <w:r>
        <w:rPr>
          <w:rFonts w:hint="default" w:ascii="Times New Roman" w:hAnsi="Times New Roman" w:eastAsia="方正仿宋_GBK" w:cs="Times New Roman"/>
          <w:color w:val="000000"/>
          <w:sz w:val="32"/>
        </w:rPr>
        <w:t xml:space="preserve"> </w:t>
      </w:r>
      <w:r>
        <w:rPr>
          <w:rFonts w:hint="default" w:ascii="Times New Roman" w:hAnsi="Times New Roman" w:eastAsia="方正仿宋_GBK" w:cs="Times New Roman"/>
          <w:color w:val="000000"/>
          <w:sz w:val="32"/>
          <w:lang w:eastAsia="zh-CN"/>
        </w:rPr>
        <w:t>德宏州</w:t>
      </w:r>
      <w:r>
        <w:rPr>
          <w:rFonts w:hint="default" w:ascii="Times New Roman" w:hAnsi="Times New Roman" w:eastAsia="方正仿宋_GBK" w:cs="Times New Roman"/>
          <w:color w:val="000000"/>
          <w:sz w:val="32"/>
        </w:rPr>
        <w:t>教育</w:t>
      </w:r>
      <w:r>
        <w:rPr>
          <w:rFonts w:hint="default" w:ascii="Times New Roman" w:hAnsi="Times New Roman" w:eastAsia="方正仿宋_GBK" w:cs="Times New Roman"/>
          <w:color w:val="000000"/>
          <w:sz w:val="32"/>
          <w:lang w:eastAsia="zh-CN"/>
        </w:rPr>
        <w:t>局</w:t>
      </w:r>
      <w:r>
        <w:rPr>
          <w:rFonts w:hint="default" w:ascii="Times New Roman" w:hAnsi="Times New Roman" w:eastAsia="方正仿宋_GBK" w:cs="Times New Roman"/>
          <w:color w:val="000000"/>
          <w:sz w:val="32"/>
        </w:rPr>
        <w:t>关于下达2021年第二批普通高中学生资助补助中央和省级资金的通知》（</w:t>
      </w:r>
      <w:r>
        <w:rPr>
          <w:rFonts w:hint="default" w:ascii="Times New Roman" w:hAnsi="Times New Roman" w:eastAsia="方正仿宋_GBK" w:cs="Times New Roman"/>
          <w:color w:val="000000"/>
          <w:sz w:val="32"/>
          <w:lang w:eastAsia="zh-CN"/>
        </w:rPr>
        <w:t>德</w:t>
      </w:r>
      <w:r>
        <w:rPr>
          <w:rFonts w:hint="default" w:ascii="Times New Roman" w:hAnsi="Times New Roman" w:eastAsia="方正仿宋_GBK" w:cs="Times New Roman"/>
          <w:color w:val="000000"/>
          <w:sz w:val="32"/>
        </w:rPr>
        <w:t>财教〔2021〕</w:t>
      </w:r>
      <w:r>
        <w:rPr>
          <w:rFonts w:hint="default" w:ascii="Times New Roman" w:hAnsi="Times New Roman" w:eastAsia="方正仿宋_GBK" w:cs="Times New Roman"/>
          <w:color w:val="000000"/>
          <w:sz w:val="32"/>
          <w:lang w:val="en-US" w:eastAsia="zh-CN"/>
        </w:rPr>
        <w:t>92</w:t>
      </w:r>
      <w:r>
        <w:rPr>
          <w:rFonts w:hint="default" w:ascii="Times New Roman" w:hAnsi="Times New Roman" w:eastAsia="方正仿宋_GBK" w:cs="Times New Roman"/>
          <w:color w:val="000000"/>
          <w:sz w:val="32"/>
        </w:rPr>
        <w:t>号），现下达你们2021年学生资助补助中央和省级直达资金（详见附件），此款2021年功能分类科目收入列“1100245教育共同财政事权转移支付收入”，支出列“2050204高中教育”相关项；政府预算经济分类科目列“51301上下级政府间转移性支出”。</w:t>
      </w:r>
      <w:r>
        <w:rPr>
          <w:rFonts w:hint="default" w:ascii="Times New Roman" w:hAnsi="Times New Roman" w:eastAsia="方正仿宋_GBK" w:cs="Times New Roman"/>
          <w:color w:val="000000"/>
          <w:sz w:val="32"/>
          <w:lang w:val="en-US" w:eastAsia="zh-CN"/>
        </w:rPr>
        <w:t>政府及部门支出经济分类科目，请根据该项目要求和实际情况按照《</w:t>
      </w:r>
      <w:r>
        <w:rPr>
          <w:rFonts w:hint="eastAsia" w:eastAsia="方正仿宋_GBK" w:cs="Times New Roman"/>
          <w:color w:val="000000"/>
          <w:sz w:val="32"/>
          <w:lang w:val="en-US" w:eastAsia="zh-CN"/>
        </w:rPr>
        <w:t>中华人民共和国</w:t>
      </w:r>
      <w:bookmarkStart w:id="3" w:name="_GoBack"/>
      <w:bookmarkEnd w:id="3"/>
      <w:r>
        <w:rPr>
          <w:rFonts w:hint="default" w:ascii="Times New Roman" w:hAnsi="Times New Roman" w:eastAsia="方正仿宋_GBK" w:cs="Times New Roman"/>
          <w:color w:val="000000"/>
          <w:sz w:val="32"/>
          <w:lang w:val="en-US" w:eastAsia="zh-CN"/>
        </w:rPr>
        <w:t>预算法》和财政资金相关管理规定列支。</w:t>
      </w:r>
      <w:bookmarkEnd w:id="2"/>
      <w:r>
        <w:rPr>
          <w:rFonts w:hint="default" w:ascii="Times New Roman" w:hAnsi="Times New Roman" w:eastAsia="方正仿宋_GBK" w:cs="Times New Roman"/>
          <w:color w:val="000000"/>
          <w:sz w:val="32"/>
        </w:rPr>
        <w:t>现将有关事项通知如下：</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一、此次下达资金是在云财教〔2021〕34号文件预拨部分中央资金的基础上，清算2020年度结佘资金后下达全年</w:t>
      </w:r>
      <w:r>
        <w:rPr>
          <w:rFonts w:hint="eastAsia" w:eastAsia="方正仿宋_GBK" w:cs="Times New Roman"/>
          <w:color w:val="000000"/>
          <w:sz w:val="32"/>
          <w:lang w:val="en-US" w:eastAsia="zh-CN"/>
        </w:rPr>
        <w:t>剩余</w:t>
      </w:r>
      <w:r>
        <w:rPr>
          <w:rFonts w:hint="default" w:ascii="Times New Roman" w:hAnsi="Times New Roman" w:eastAsia="方正仿宋_GBK" w:cs="Times New Roman"/>
          <w:color w:val="000000"/>
          <w:sz w:val="32"/>
        </w:rPr>
        <w:t>中央资金，以及下达全年度的省级配套资金。主要包括：普通高中国家助学金和免学杂费补助。</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二、对于新进入普通高中就读的原建档立卡等家庭经济困难学生，不能将其直接认定可以享受免学杂费等政策，要按照《云南省教育厅等六部门关于印发云南省家庭经济困难学生认定办法的通知》（云财教〔2019〕3号）要求，做好重新认定工作，符合条件的方可享受相应资助政策。其中，对于存在返贫或致贫风险的原建档立卡等家庭经济困难学生，应将其认定为可以享受免学杂费等政策，在高中读书期间，要严格落实“脱贫不脱政策”要求，保障家庭经济困难学生顺利完成学业。各县市自行扩大免学杂费范围产生的增长，由地方自行承担。</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三、</w:t>
      </w:r>
      <w:r>
        <w:rPr>
          <w:rFonts w:hint="default" w:ascii="Times New Roman" w:hAnsi="Times New Roman" w:eastAsia="方正仿宋_GBK" w:cs="Times New Roman"/>
          <w:color w:val="000000"/>
          <w:sz w:val="32"/>
          <w:lang w:eastAsia="zh-CN"/>
        </w:rPr>
        <w:t>学</w:t>
      </w:r>
      <w:r>
        <w:rPr>
          <w:rFonts w:hint="default" w:ascii="Times New Roman" w:hAnsi="Times New Roman" w:eastAsia="方正仿宋_GBK" w:cs="Times New Roman"/>
          <w:color w:val="000000"/>
          <w:sz w:val="32"/>
        </w:rPr>
        <w:t>校要严格落实《财政部教育部人力资源社会保障部退役军人部中央军委国防动员部关于印发&lt;学生资助资金管理办法&gt;的通知》（财科教〔2019〕19号），切实加强学生资助资金管理，防止资金挤占、挪用、虚列、套取补助资金的行为，确保资助政策不打折扣落实到位。</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四、2021年，学生资助中央补助经费纳入直达资金范围管理，该项直达资金的标识为“01中央直达资金”，贯穿资金</w:t>
      </w:r>
      <w:r>
        <w:rPr>
          <w:sz w:val="32"/>
        </w:rPr>
        <mc:AlternateContent>
          <mc:Choice Requires="wps">
            <w:drawing>
              <wp:anchor distT="0" distB="0" distL="114300" distR="114300" simplePos="0" relativeHeight="252886016"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11" name="KGD_617A1A9E$01$29$00013" descr="UpuvMMU67UoE2UWLbB/PgprBlaMQ17SqwbJgTV6+dHSkhhSJk5xlV+6u9nLliY6k4OI/xSFPjAoNxjbOTA8kA9KKmK54H9l1uj0Mc/qkwqFxkfscO7OKgfp8bZYevnUAp+a9rNk3/4jtCZRgbIIhsQGMmDQyNV8fSpqrLNQ5M5mRupRaiuz2QGj/1f6+pmvRQ57PoiB36HXkVHFOLkkp1GbeMSOhhIkiIMNdVi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RdmbrZrmGXPId86rQkycMltW4eQUEL3I6QWNeBxdcjmsiKLkbZkMCSqEL9nEK7QhDsPJ9i45U44JEeunMdClEcWTuxealI8lKgYipdWmuHx69LhdgkX5eOFnKsVpSQxD5yFVm+H7KbCWXrTaLma7E4fiuH23M7hta1z2r7cx8nekMDcxHZbIMMAiyjQ315qclq+kqb7SQAXJs/oM2PCuqxD+4x4NdmIP/9oR35aBnttm0mv6OhmSTDzeHnts0qie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7A1A9E$01$29$00013" o:spid="_x0000_s1026" o:spt="1" alt="UpuvMMU67UoE2UWLbB/PgprBlaMQ17SqwbJgTV6+dHSkhhSJk5xlV+6u9nLliY6k4OI/xSFPjAoNxjbOTA8kA9KKmK54H9l1uj0Mc/qkwqFxkfscO7OKgfp8bZYevnUAp+a9rNk3/4jtCZRgbIIhsQGMmDQyNV8fSpqrLNQ5M5mRupRaiuz2QGj/1f6+pmvRQ57PoiB36HXkVHFOLkkp1GbeMSOhhIkiIMNdVi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RdmbrZrmGXPId86rQkycMltW4eQUEL3I6QWNeBxdcjmsiKLkbZkMCSqEL9nEK7QhDsPJ9i45U44JEeunMdClEcWTuxealI8lKgYipdWmuHx69LhdgkX5eOFnKsVpSQxD5yFVm+H7KbCWXrTaLma7E4fiuH23M7hta1z2r7cx8nekMDcxHZbIMMAiyjQ315qclq+kqb7SQAXJs/oM2PCuqxD+4x4NdmIP/9oR35aBnttm0mv6OhmSTDzeHnts0qie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100.15pt;margin-top:-62pt;height:5pt;width:5pt;visibility:hidden;z-index:252886016;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2884992"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10" name="KGD_617A1A9E$01$29$00012" descr="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lS3AxrihKCpTlCoTl2ZieUYWbKYrb0wIg9TJaS2eQoTkwCexlYJgKe7ZmASZMtDf6aTpYRn4Ma93P4KkHUsNGx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jwARIL0cMWbhl4LpvXXTaPmOjM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7A1A9E$01$29$00012" o:spid="_x0000_s1026"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lS3AxrihKCpTlCoTl2ZieUYWbKYrb0wIg9TJaS2eQoTkwCexlYJgKe7ZmASZMtDf6aTpYRn4Ma93P4KkHUsNGx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jwARIL0cMWbhl4LpvXXTaPmOjMw" style="position:absolute;left:0pt;margin-left:-100.15pt;margin-top:-62pt;height:5pt;width:5pt;visibility:hidden;z-index:252884992;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2883968"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9" name="KGD_617A1A9E$01$29$00011" descr="nwkOiId/bBbOAe61rgYT4vXM3UaFFF0tl2W9B2ekj1Z7kYnHXrUHbs1gN35c90qvlS3pHaJwaFF+oLBiUiImSB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Ph9oauclX4iv/K0Nyn0xOnsCeFGrGri3w0jurDT3QaQo/Tn+Q4D1tBE6M9NY6jveVLbFwCvGLYKJPknHqzhn1boh6arP1MPEEu8ePAKUGexmNvpNbXvTgT3QU8cU9klpz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7A1A9E$01$29$00011" o:spid="_x0000_s1026" o:spt="1" alt="nwkOiId/bBbOAe61rgYT4vXM3UaFFF0tl2W9B2ekj1Z7kYnHXrUHbs1gN35c90qvlS3pHaJwaFF+oLBiUiImSB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Ph9oauclX4iv/K0Nyn0xOnsCeFGrGri3w0jurDT3QaQo/Tn+Q4D1tBE6M9NY6jveVLbFwCvGLYKJPknHqzhn1boh6arP1MPEEu8ePAKUGexmNvpNbXvTgT3QU8cU9klpz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15pt;margin-top:-62pt;height:5pt;width:5pt;visibility:hidden;z-index:252883968;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G+MV7fbAAAADwEAAA8AAAAAAAAAAQAgAAAAIgAAAGRycy9k&#10;b3ducmV2LnhtbFBLAQIUABQAAAAIAIdO4kBsQvjjBAwAAAARAAAOAAAAAAAAAAEAIAAAACoBAABk&#10;cnMvZTJvRG9jLnhtbFBLBQYAAAAABgAGAFkBAACg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2882944"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8" name="KGD_KG_Seal_15" descr="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100.15pt;margin-top:-62pt;height:5pt;width:5pt;visibility:hidden;z-index:252882944;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2881920"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7" name="KGD_KG_Seal_14" descr="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100.15pt;margin-top:-62pt;height:5pt;width:5pt;visibility:hidden;z-index:252881920;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G+MV7fbAAAADwEAAA8AAAAAAAAAAQAgAAAAIgAAAGRycy9kb3ducmV2LnhtbFBL&#10;AQIUABQAAAAIAIdO4kBFnXxN+AsAAPYQAAAOAAAAAAAAAAEAIAAAACoBAABkcnMvZTJvRG9jLnht&#10;bFBLBQYAAAAABgAGAFkBAACU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2880896"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6" name="KGD_KG_Seal_13" descr="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100.15pt;margin-top:-62pt;height:5pt;width:5pt;visibility:hidden;z-index:252880896;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b4xXt9sAAAAPAQAADwAAAAAAAAABACAAAAAiAAAAZHJzL2Rvd25yZXYueG1sUEsB&#10;AhQAFAAAAAgAh07iQCQqKMf3CwAA9hAAAA4AAAAAAAAAAQAgAAAAKg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2879872"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5" name="KGD_KG_Seal_12" descr="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100.15pt;margin-top:-62pt;height:5pt;width:5pt;visibility:hidden;z-index:252879872;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vjFe32wAAAA8BAAAPAAAAAAAAAAEAIAAAACIAAABkcnMvZG93bnJldi54bWxQSwEC&#10;FAAUAAAACACHTuJAfiA3iPYLAAD2EAAADgAAAAAAAAABACAAAAAq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2878848"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4" name="KGD_KG_Seal_11" descr="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100.15pt;margin-top:-62pt;height:5pt;width:5pt;visibility:hidden;z-index:252878848;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G+MV7fbAAAADwEAAA8AAAAAAAAAAQAgAAAAIgAAAGRycy9kb3ducmV2LnhtbFBL&#10;AQIUABQAAAAIAIdO4kBcE0tB+AsAAPYQAAAOAAAAAAAAAAEAIAAAACoBAABkcnMvZTJvRG9jLnht&#10;bFBLBQYAAAAABgAGAFkBAACUDwAAAAA=&#10;">
                <v:fill on="t" focussize="0,0"/>
                <v:stroke weight="1pt" color="#41719C [3204]" miterlimit="8" joinstyle="miter"/>
                <v:imagedata o:title=""/>
                <o:lock v:ext="edit" aspectratio="f"/>
              </v:rect>
            </w:pict>
          </mc:Fallback>
        </mc:AlternateContent>
      </w:r>
      <w:r>
        <w:rPr>
          <w:rFonts w:hint="default" w:ascii="Times New Roman" w:hAnsi="Times New Roman" w:eastAsia="方正仿宋_GBK" w:cs="Times New Roman"/>
          <w:color w:val="000000"/>
          <w:sz w:val="32"/>
        </w:rPr>
        <w:t>分配、拨付、使用等整个环节，且保持不变。</w:t>
      </w:r>
      <w:r>
        <w:rPr>
          <w:rFonts w:hint="default" w:ascii="Times New Roman" w:hAnsi="Times New Roman" w:eastAsia="方正仿宋_GBK" w:cs="Times New Roman"/>
          <w:color w:val="000000"/>
          <w:sz w:val="32"/>
          <w:lang w:eastAsia="zh-CN"/>
        </w:rPr>
        <w:t>请</w:t>
      </w:r>
      <w:r>
        <w:rPr>
          <w:rFonts w:hint="default" w:ascii="Times New Roman" w:hAnsi="Times New Roman" w:eastAsia="方正仿宋_GBK" w:cs="Times New Roman"/>
          <w:color w:val="000000"/>
          <w:sz w:val="32"/>
        </w:rPr>
        <w:t>对照区域绩效目标（详见附件）同步分解绩效目标，强化绩效监控和评价，确保年度绩效目标如期实现，注重绩效评价结果应用，做好全过程预算绩效管理。</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600" w:lineRule="exact"/>
        <w:ind w:firstLine="640" w:firstLineChars="200"/>
        <w:jc w:val="left"/>
        <w:textAlignment w:val="auto"/>
        <w:rPr>
          <w:rFonts w:hint="default" w:ascii="Times New Roman" w:hAnsi="Times New Roman" w:eastAsia="方正仿宋_GBK" w:cs="Times New Roman"/>
          <w:color w:val="000000"/>
          <w:sz w:val="32"/>
        </w:rPr>
      </w:pPr>
      <w:r>
        <w:rPr>
          <w:rFonts w:hint="default" w:ascii="Times New Roman" w:hAnsi="Times New Roman" w:eastAsia="方正仿宋_GBK" w:cs="Times New Roman"/>
          <w:color w:val="000000"/>
          <w:sz w:val="32"/>
        </w:rPr>
        <w:t>请严格按照《云南省财政厅关于加强预算管理加快支出进度的通知》（云财预〔2018〕164号）要求，加快预算执行进度，涉及政府采购的，要按照政府采购相关规定和程序办理，加快项目实施进度。</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jc w:val="left"/>
        <w:textAlignment w:val="auto"/>
        <w:rPr>
          <w:rFonts w:hint="default" w:ascii="Times New Roman" w:hAnsi="Times New Roman" w:eastAsia="方正仿宋_GBK" w:cs="Times New Roman"/>
          <w:color w:val="000000"/>
          <w:sz w:val="32"/>
        </w:rPr>
      </w:pPr>
    </w:p>
    <w:p>
      <w:pPr>
        <w:keepNext w:val="0"/>
        <w:keepLines w:val="0"/>
        <w:pageBreakBefore w:val="0"/>
        <w:widowControl w:val="0"/>
        <w:numPr>
          <w:ilvl w:val="0"/>
          <w:numId w:val="0"/>
        </w:numPr>
        <w:kinsoku/>
        <w:wordWrap/>
        <w:overflowPunct/>
        <w:topLinePunct w:val="0"/>
        <w:autoSpaceDE/>
        <w:autoSpaceDN/>
        <w:bidi w:val="0"/>
        <w:spacing w:beforeLines="0" w:afterLines="0" w:line="600" w:lineRule="exact"/>
        <w:jc w:val="left"/>
        <w:textAlignment w:val="auto"/>
        <w:rPr>
          <w:rFonts w:hint="default" w:ascii="Times New Roman" w:hAnsi="Times New Roman" w:eastAsia="方正仿宋_GBK" w:cs="Times New Roman"/>
          <w:color w:val="000000"/>
          <w:sz w:val="32"/>
          <w:lang w:val="en-US" w:eastAsia="zh-CN"/>
        </w:rPr>
      </w:pPr>
      <w:r>
        <w:rPr>
          <w:rFonts w:hint="default" w:ascii="Times New Roman" w:hAnsi="Times New Roman" w:eastAsia="方正仿宋_GBK" w:cs="Times New Roman"/>
          <w:sz w:val="32"/>
          <w:szCs w:val="32"/>
          <w:lang w:val="en-US" w:eastAsia="zh-CN"/>
        </w:rPr>
        <w:t>附件：</w:t>
      </w:r>
      <w:r>
        <w:rPr>
          <w:rFonts w:hint="default" w:ascii="Times New Roman" w:hAnsi="Times New Roman" w:eastAsia="方正仿宋_GBK" w:cs="Times New Roman"/>
          <w:color w:val="000000"/>
          <w:sz w:val="32"/>
          <w:lang w:val="en-US" w:eastAsia="zh-CN"/>
        </w:rPr>
        <w:t>1</w:t>
      </w:r>
      <w:r>
        <w:rPr>
          <w:rFonts w:hint="eastAsia" w:eastAsia="方正仿宋_GBK" w:cs="Times New Roman"/>
          <w:color w:val="000000"/>
          <w:sz w:val="32"/>
          <w:lang w:val="en-US" w:eastAsia="zh-CN"/>
        </w:rPr>
        <w:t>.</w:t>
      </w:r>
      <w:r>
        <w:rPr>
          <w:rFonts w:hint="default" w:ascii="Times New Roman" w:hAnsi="Times New Roman" w:eastAsia="方正仿宋_GBK" w:cs="Times New Roman"/>
          <w:color w:val="000000"/>
          <w:sz w:val="32"/>
          <w:lang w:val="en-US" w:eastAsia="zh-CN"/>
        </w:rPr>
        <w:t>2021年普通高中学生资助补助直达资金下达表</w:t>
      </w:r>
    </w:p>
    <w:p>
      <w:pPr>
        <w:keepNext w:val="0"/>
        <w:keepLines w:val="0"/>
        <w:pageBreakBefore w:val="0"/>
        <w:widowControl w:val="0"/>
        <w:kinsoku/>
        <w:wordWrap/>
        <w:overflowPunct/>
        <w:topLinePunct w:val="0"/>
        <w:autoSpaceDE/>
        <w:autoSpaceDN/>
        <w:bidi w:val="0"/>
        <w:spacing w:beforeLines="0" w:afterLines="0" w:line="600" w:lineRule="exact"/>
        <w:ind w:firstLine="960" w:firstLineChars="300"/>
        <w:jc w:val="left"/>
        <w:textAlignment w:val="auto"/>
        <w:rPr>
          <w:rFonts w:hint="default" w:ascii="Times New Roman" w:hAnsi="Times New Roman" w:eastAsia="方正仿宋_GBK" w:cs="Times New Roman"/>
          <w:color w:val="000000"/>
          <w:sz w:val="32"/>
          <w:lang w:val="en-US" w:eastAsia="zh-CN"/>
        </w:rPr>
      </w:pPr>
      <w:r>
        <w:rPr>
          <w:rFonts w:hint="default" w:ascii="Times New Roman" w:hAnsi="Times New Roman" w:eastAsia="方正仿宋_GBK" w:cs="Times New Roman"/>
          <w:color w:val="000000"/>
          <w:sz w:val="32"/>
          <w:lang w:val="en-US" w:eastAsia="zh-CN"/>
        </w:rPr>
        <w:t>2.普通高中学生资助补助经费绩效目标表（中央资金）</w:t>
      </w:r>
    </w:p>
    <w:p>
      <w:pPr>
        <w:keepNext w:val="0"/>
        <w:keepLines w:val="0"/>
        <w:pageBreakBefore w:val="0"/>
        <w:widowControl w:val="0"/>
        <w:kinsoku/>
        <w:wordWrap/>
        <w:overflowPunct/>
        <w:topLinePunct w:val="0"/>
        <w:autoSpaceDE/>
        <w:autoSpaceDN/>
        <w:bidi w:val="0"/>
        <w:spacing w:beforeLines="0" w:afterLines="0" w:line="600" w:lineRule="exact"/>
        <w:ind w:firstLine="960" w:firstLineChars="300"/>
        <w:jc w:val="left"/>
        <w:textAlignment w:val="auto"/>
        <w:rPr>
          <w:rFonts w:hint="default" w:ascii="Times New Roman" w:hAnsi="Times New Roman" w:eastAsia="方正仿宋_GBK" w:cs="Times New Roman"/>
          <w:color w:val="000000"/>
          <w:sz w:val="32"/>
          <w:lang w:val="en-US" w:eastAsia="zh-CN"/>
        </w:rPr>
      </w:pPr>
      <w:r>
        <w:rPr>
          <w:rFonts w:hint="default" w:ascii="Times New Roman" w:hAnsi="Times New Roman" w:eastAsia="方正仿宋_GBK" w:cs="Times New Roman"/>
          <w:color w:val="000000"/>
          <w:sz w:val="32"/>
          <w:lang w:val="en-US" w:eastAsia="zh-CN"/>
        </w:rPr>
        <w:t>3.项目绩效目标表</w:t>
      </w:r>
    </w:p>
    <w:p>
      <w:pPr>
        <w:keepNext w:val="0"/>
        <w:keepLines w:val="0"/>
        <w:pageBreakBefore w:val="0"/>
        <w:widowControl w:val="0"/>
        <w:kinsoku/>
        <w:wordWrap/>
        <w:overflowPunct/>
        <w:topLinePunct w:val="0"/>
        <w:autoSpaceDE/>
        <w:autoSpaceDN/>
        <w:bidi w:val="0"/>
        <w:spacing w:beforeLines="0" w:afterLines="0" w:line="600" w:lineRule="exact"/>
        <w:ind w:left="958" w:leftChars="456" w:firstLine="0" w:firstLineChars="0"/>
        <w:jc w:val="left"/>
        <w:textAlignment w:val="auto"/>
        <w:rPr>
          <w:rFonts w:hint="default" w:ascii="Times New Roman" w:hAnsi="Times New Roman" w:eastAsia="方正仿宋_GBK" w:cs="Times New Roman"/>
          <w:color w:val="000000"/>
          <w:sz w:val="32"/>
          <w:lang w:val="en-US" w:eastAsia="zh-CN"/>
        </w:rPr>
      </w:pPr>
      <w:r>
        <w:rPr>
          <w:rFonts w:hint="default" w:ascii="Times New Roman" w:hAnsi="Times New Roman" w:eastAsia="方正仿宋_GBK" w:cs="Times New Roman"/>
          <w:color w:val="000000"/>
          <w:sz w:val="32"/>
          <w:lang w:val="en-US" w:eastAsia="zh-CN"/>
        </w:rPr>
        <w:t>4.2021年第二批普通高中学生资助补助直达资金分配表</w:t>
      </w:r>
    </w:p>
    <w:p>
      <w:pPr>
        <w:spacing w:beforeLines="0" w:afterLines="0"/>
        <w:jc w:val="left"/>
        <w:rPr>
          <w:rFonts w:hint="eastAsia" w:ascii="FZFSK--GBK1-0" w:hAnsi="FZFSK--GBK1-0" w:eastAsia="FZFSK--GBK1-0"/>
          <w:color w:val="000000"/>
          <w:sz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Times New Roman" w:hAnsi="Times New Roman"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080" w:firstLineChars="1900"/>
        <w:jc w:val="both"/>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梁河县财政局</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 </w:t>
      </w:r>
      <w:r>
        <w:rPr>
          <w:rFonts w:hint="eastAsia" w:eastAsia="方正仿宋_GBK" w:cs="方正仿宋_GBK"/>
          <w:sz w:val="32"/>
          <w:szCs w:val="32"/>
          <w:lang w:val="en-US" w:eastAsia="zh-CN"/>
        </w:rPr>
        <w:t xml:space="preserve">                                   </w:t>
      </w:r>
      <w:r>
        <w:rPr>
          <w:rFonts w:hint="eastAsia" w:ascii="Times New Roman" w:hAnsi="Times New Roman" w:eastAsia="方正仿宋_GBK" w:cs="方正仿宋_GBK"/>
          <w:sz w:val="32"/>
          <w:szCs w:val="32"/>
          <w:lang w:val="en-US" w:eastAsia="zh-CN"/>
        </w:rPr>
        <w:t>202</w:t>
      </w:r>
      <w:r>
        <w:rPr>
          <w:rFonts w:hint="eastAsia" w:eastAsia="方正仿宋_GBK" w:cs="方正仿宋_GBK"/>
          <w:sz w:val="32"/>
          <w:szCs w:val="32"/>
          <w:lang w:val="en-US" w:eastAsia="zh-CN"/>
        </w:rPr>
        <w:t>1</w:t>
      </w:r>
      <w:r>
        <w:rPr>
          <w:rFonts w:hint="eastAsia" w:ascii="Times New Roman" w:hAnsi="Times New Roman" w:eastAsia="方正仿宋_GBK" w:cs="方正仿宋_GBK"/>
          <w:sz w:val="32"/>
          <w:szCs w:val="32"/>
          <w:lang w:val="en-US" w:eastAsia="zh-CN"/>
        </w:rPr>
        <w:t>年</w:t>
      </w:r>
      <w:r>
        <w:rPr>
          <w:rFonts w:hint="eastAsia" w:eastAsia="方正仿宋_GBK" w:cs="方正仿宋_GBK"/>
          <w:sz w:val="32"/>
          <w:szCs w:val="32"/>
          <w:lang w:val="en-US" w:eastAsia="zh-CN"/>
        </w:rPr>
        <w:t>10</w:t>
      </w:r>
      <w:r>
        <w:rPr>
          <w:rFonts w:hint="eastAsia" w:ascii="Times New Roman" w:hAnsi="Times New Roman" w:eastAsia="方正仿宋_GBK" w:cs="方正仿宋_GBK"/>
          <w:sz w:val="32"/>
          <w:szCs w:val="32"/>
          <w:lang w:val="en-US" w:eastAsia="zh-CN"/>
        </w:rPr>
        <w:t>月</w:t>
      </w:r>
      <w:r>
        <w:rPr>
          <w:rFonts w:hint="eastAsia" w:eastAsia="方正仿宋_GBK" w:cs="方正仿宋_GBK"/>
          <w:sz w:val="32"/>
          <w:szCs w:val="32"/>
          <w:lang w:val="en-US" w:eastAsia="zh-CN"/>
        </w:rPr>
        <w:t>28</w:t>
      </w:r>
      <w:r>
        <w:rPr>
          <w:rFonts w:hint="eastAsia" w:ascii="Times New Roman" w:hAnsi="Times New Roman" w:eastAsia="方正仿宋_GBK" w:cs="方正仿宋_GBK"/>
          <w:sz w:val="32"/>
          <w:szCs w:val="32"/>
          <w:lang w:val="en-US" w:eastAsia="zh-CN"/>
        </w:rPr>
        <w:t>日</w:t>
      </w:r>
    </w:p>
    <w:p>
      <w:pPr>
        <w:bidi w:val="0"/>
        <w:jc w:val="left"/>
        <w:rPr>
          <w:lang w:val="en-US" w:eastAsia="zh-CN"/>
        </w:rPr>
        <w:sectPr>
          <w:footerReference r:id="rId3" w:type="default"/>
          <w:pgSz w:w="11906" w:h="16838"/>
          <w:pgMar w:top="1440" w:right="1800" w:bottom="1440" w:left="1800" w:header="851" w:footer="992" w:gutter="0"/>
          <w:cols w:space="425" w:num="1"/>
          <w:docGrid w:type="lines" w:linePitch="312" w:charSpace="0"/>
        </w:sectPr>
      </w:pPr>
    </w:p>
    <w:p>
      <w:pPr>
        <w:tabs>
          <w:tab w:val="left" w:pos="1807"/>
        </w:tabs>
        <w:bidi w:val="0"/>
        <w:jc w:val="left"/>
        <w:rPr>
          <w:rFonts w:hint="eastAsia"/>
          <w:lang w:val="en-US" w:eastAsia="zh-CN"/>
        </w:rPr>
      </w:pPr>
      <w:r>
        <w:rPr>
          <w:rFonts w:hint="eastAsia"/>
          <w:lang w:val="en-US" w:eastAsia="zh-CN"/>
        </w:rPr>
        <w:t xml:space="preserve"> </w:t>
      </w:r>
    </w:p>
    <w:p>
      <w:pPr>
        <w:tabs>
          <w:tab w:val="left" w:pos="1807"/>
        </w:tabs>
        <w:bidi w:val="0"/>
        <w:jc w:val="left"/>
        <w:rPr>
          <w:rFonts w:hint="eastAsia"/>
          <w:lang w:val="en-US" w:eastAsia="zh-CN"/>
        </w:rPr>
      </w:pPr>
    </w:p>
    <w:tbl>
      <w:tblPr>
        <w:tblStyle w:val="7"/>
        <w:tblW w:w="8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88"/>
        <w:gridCol w:w="1089"/>
        <w:gridCol w:w="1089"/>
        <w:gridCol w:w="908"/>
        <w:gridCol w:w="908"/>
        <w:gridCol w:w="908"/>
        <w:gridCol w:w="1167"/>
        <w:gridCol w:w="10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39" w:hRule="atLeast"/>
        </w:trPr>
        <w:tc>
          <w:tcPr>
            <w:tcW w:w="1188"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附件1</w:t>
            </w:r>
          </w:p>
        </w:tc>
        <w:tc>
          <w:tcPr>
            <w:tcW w:w="1089" w:type="dxa"/>
            <w:tcBorders>
              <w:top w:val="nil"/>
              <w:left w:val="nil"/>
              <w:bottom w:val="nil"/>
              <w:right w:val="nil"/>
            </w:tcBorders>
            <w:shd w:val="clear" w:color="auto" w:fill="auto"/>
            <w:tcMar>
              <w:top w:w="15" w:type="dxa"/>
              <w:left w:w="15" w:type="dxa"/>
              <w:right w:w="15" w:type="dxa"/>
            </w:tcMar>
            <w:vAlign w:val="center"/>
          </w:tcPr>
          <w:p>
            <w:pPr>
              <w:rPr>
                <w:rFonts w:hint="eastAsia" w:ascii="Arial" w:hAnsi="Arial" w:eastAsia="宋体" w:cs="Arial"/>
                <w:i w:val="0"/>
                <w:color w:val="000000"/>
                <w:sz w:val="20"/>
                <w:szCs w:val="20"/>
                <w:u w:val="none"/>
              </w:rPr>
            </w:pPr>
          </w:p>
        </w:tc>
        <w:tc>
          <w:tcPr>
            <w:tcW w:w="1089" w:type="dxa"/>
            <w:tcBorders>
              <w:top w:val="nil"/>
              <w:left w:val="nil"/>
              <w:bottom w:val="nil"/>
              <w:right w:val="nil"/>
            </w:tcBorders>
            <w:shd w:val="clear" w:color="auto" w:fill="auto"/>
            <w:tcMar>
              <w:top w:w="15" w:type="dxa"/>
              <w:left w:w="15" w:type="dxa"/>
              <w:right w:w="15" w:type="dxa"/>
            </w:tcMar>
            <w:vAlign w:val="center"/>
          </w:tcPr>
          <w:p>
            <w:pPr>
              <w:rPr>
                <w:rFonts w:hint="default" w:ascii="Arial" w:hAnsi="Arial" w:eastAsia="宋体" w:cs="Arial"/>
                <w:i w:val="0"/>
                <w:color w:val="000000"/>
                <w:sz w:val="20"/>
                <w:szCs w:val="20"/>
                <w:u w:val="none"/>
              </w:rPr>
            </w:pPr>
          </w:p>
        </w:tc>
        <w:tc>
          <w:tcPr>
            <w:tcW w:w="908" w:type="dxa"/>
            <w:tcBorders>
              <w:top w:val="nil"/>
              <w:left w:val="nil"/>
              <w:bottom w:val="nil"/>
              <w:right w:val="nil"/>
            </w:tcBorders>
            <w:shd w:val="clear" w:color="auto" w:fill="auto"/>
            <w:tcMar>
              <w:top w:w="15" w:type="dxa"/>
              <w:left w:w="15" w:type="dxa"/>
              <w:right w:w="15" w:type="dxa"/>
            </w:tcMar>
            <w:vAlign w:val="center"/>
          </w:tcPr>
          <w:p>
            <w:pPr>
              <w:rPr>
                <w:rFonts w:hint="default" w:ascii="Arial" w:hAnsi="Arial" w:eastAsia="宋体" w:cs="Arial"/>
                <w:i w:val="0"/>
                <w:color w:val="000000"/>
                <w:sz w:val="20"/>
                <w:szCs w:val="20"/>
                <w:u w:val="none"/>
              </w:rPr>
            </w:pPr>
          </w:p>
        </w:tc>
        <w:tc>
          <w:tcPr>
            <w:tcW w:w="908" w:type="dxa"/>
            <w:tcBorders>
              <w:top w:val="nil"/>
              <w:left w:val="nil"/>
              <w:bottom w:val="nil"/>
              <w:right w:val="nil"/>
            </w:tcBorders>
            <w:shd w:val="clear" w:color="auto" w:fill="auto"/>
            <w:tcMar>
              <w:top w:w="15" w:type="dxa"/>
              <w:left w:w="15" w:type="dxa"/>
              <w:right w:w="15" w:type="dxa"/>
            </w:tcMar>
            <w:vAlign w:val="center"/>
          </w:tcPr>
          <w:p>
            <w:pPr>
              <w:rPr>
                <w:rFonts w:hint="default" w:ascii="Arial" w:hAnsi="Arial" w:eastAsia="宋体" w:cs="Arial"/>
                <w:i w:val="0"/>
                <w:color w:val="000000"/>
                <w:sz w:val="20"/>
                <w:szCs w:val="20"/>
                <w:u w:val="none"/>
              </w:rPr>
            </w:pPr>
          </w:p>
        </w:tc>
        <w:tc>
          <w:tcPr>
            <w:tcW w:w="908" w:type="dxa"/>
            <w:tcBorders>
              <w:top w:val="nil"/>
              <w:left w:val="nil"/>
              <w:bottom w:val="nil"/>
              <w:right w:val="nil"/>
            </w:tcBorders>
            <w:shd w:val="clear" w:color="auto" w:fill="auto"/>
            <w:tcMar>
              <w:top w:w="15" w:type="dxa"/>
              <w:left w:w="15" w:type="dxa"/>
              <w:right w:w="15" w:type="dxa"/>
            </w:tcMar>
            <w:vAlign w:val="center"/>
          </w:tcPr>
          <w:p>
            <w:pPr>
              <w:rPr>
                <w:rFonts w:hint="default" w:ascii="Arial" w:hAnsi="Arial" w:eastAsia="宋体" w:cs="Arial"/>
                <w:i w:val="0"/>
                <w:color w:val="000000"/>
                <w:sz w:val="20"/>
                <w:szCs w:val="20"/>
                <w:u w:val="none"/>
              </w:rPr>
            </w:pPr>
          </w:p>
        </w:tc>
        <w:tc>
          <w:tcPr>
            <w:tcW w:w="1167" w:type="dxa"/>
            <w:tcBorders>
              <w:top w:val="nil"/>
              <w:left w:val="nil"/>
              <w:bottom w:val="nil"/>
              <w:right w:val="nil"/>
            </w:tcBorders>
            <w:shd w:val="clear" w:color="auto" w:fill="auto"/>
            <w:tcMar>
              <w:top w:w="15" w:type="dxa"/>
              <w:left w:w="15" w:type="dxa"/>
              <w:right w:w="15" w:type="dxa"/>
            </w:tcMar>
            <w:vAlign w:val="center"/>
          </w:tcPr>
          <w:p>
            <w:pPr>
              <w:rPr>
                <w:rFonts w:hint="default" w:ascii="Arial" w:hAnsi="Arial" w:eastAsia="宋体" w:cs="Arial"/>
                <w:i w:val="0"/>
                <w:color w:val="000000"/>
                <w:sz w:val="20"/>
                <w:szCs w:val="20"/>
                <w:u w:val="none"/>
              </w:rPr>
            </w:pPr>
          </w:p>
        </w:tc>
        <w:tc>
          <w:tcPr>
            <w:tcW w:w="1073" w:type="dxa"/>
            <w:tcBorders>
              <w:top w:val="nil"/>
              <w:left w:val="nil"/>
              <w:bottom w:val="nil"/>
              <w:right w:val="nil"/>
            </w:tcBorders>
            <w:shd w:val="clear" w:color="auto" w:fill="auto"/>
            <w:tcMar>
              <w:top w:w="15" w:type="dxa"/>
              <w:left w:w="15" w:type="dxa"/>
              <w:right w:w="15" w:type="dxa"/>
            </w:tcMar>
            <w:vAlign w:val="center"/>
          </w:tcPr>
          <w:p>
            <w:pPr>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78" w:hRule="atLeast"/>
        </w:trPr>
        <w:tc>
          <w:tcPr>
            <w:tcW w:w="8330"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44"/>
                <w:szCs w:val="44"/>
                <w:u w:val="none"/>
              </w:rPr>
            </w:pPr>
            <w:r>
              <w:rPr>
                <w:rFonts w:hint="eastAsia" w:ascii="方正小标宋_GBK" w:hAnsi="方正小标宋_GBK" w:eastAsia="方正小标宋_GBK" w:cs="方正小标宋_GBK"/>
                <w:i w:val="0"/>
                <w:color w:val="000000"/>
                <w:kern w:val="0"/>
                <w:sz w:val="44"/>
                <w:szCs w:val="44"/>
                <w:u w:val="none"/>
                <w:lang w:val="en-US" w:eastAsia="zh-CN" w:bidi="ar"/>
              </w:rPr>
              <w:t>2021年第二批普通高中学生资助补助直达资金下达表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67" w:hRule="atLeast"/>
        </w:trPr>
        <w:tc>
          <w:tcPr>
            <w:tcW w:w="1188" w:type="dxa"/>
            <w:tcBorders>
              <w:top w:val="nil"/>
              <w:left w:val="nil"/>
              <w:bottom w:val="nil"/>
              <w:right w:val="nil"/>
            </w:tcBorders>
            <w:shd w:val="clear" w:color="auto" w:fill="auto"/>
            <w:tcMar>
              <w:top w:w="15" w:type="dxa"/>
              <w:left w:w="15" w:type="dxa"/>
              <w:right w:w="15" w:type="dxa"/>
            </w:tcMar>
            <w:vAlign w:val="center"/>
          </w:tcPr>
          <w:p>
            <w:pPr>
              <w:rPr>
                <w:rFonts w:hint="default" w:ascii="Arial" w:hAnsi="Arial" w:eastAsia="宋体" w:cs="Arial"/>
                <w:i w:val="0"/>
                <w:color w:val="000000"/>
                <w:sz w:val="20"/>
                <w:szCs w:val="20"/>
                <w:u w:val="none"/>
              </w:rPr>
            </w:pPr>
          </w:p>
        </w:tc>
        <w:tc>
          <w:tcPr>
            <w:tcW w:w="1089" w:type="dxa"/>
            <w:tcBorders>
              <w:top w:val="nil"/>
              <w:left w:val="nil"/>
              <w:bottom w:val="nil"/>
              <w:right w:val="nil"/>
            </w:tcBorders>
            <w:shd w:val="clear" w:color="auto" w:fill="auto"/>
            <w:tcMar>
              <w:top w:w="15" w:type="dxa"/>
              <w:left w:w="15" w:type="dxa"/>
              <w:right w:w="15" w:type="dxa"/>
            </w:tcMar>
            <w:vAlign w:val="center"/>
          </w:tcPr>
          <w:p>
            <w:pPr>
              <w:rPr>
                <w:rFonts w:hint="default" w:ascii="Arial" w:hAnsi="Arial" w:eastAsia="宋体" w:cs="Arial"/>
                <w:i w:val="0"/>
                <w:color w:val="000000"/>
                <w:sz w:val="20"/>
                <w:szCs w:val="20"/>
                <w:u w:val="none"/>
              </w:rPr>
            </w:pPr>
          </w:p>
        </w:tc>
        <w:tc>
          <w:tcPr>
            <w:tcW w:w="1089" w:type="dxa"/>
            <w:tcBorders>
              <w:top w:val="nil"/>
              <w:left w:val="nil"/>
              <w:bottom w:val="nil"/>
              <w:right w:val="nil"/>
            </w:tcBorders>
            <w:shd w:val="clear" w:color="auto" w:fill="auto"/>
            <w:tcMar>
              <w:top w:w="15" w:type="dxa"/>
              <w:left w:w="15" w:type="dxa"/>
              <w:right w:w="15" w:type="dxa"/>
            </w:tcMar>
            <w:vAlign w:val="center"/>
          </w:tcPr>
          <w:p>
            <w:pPr>
              <w:rPr>
                <w:rFonts w:hint="default" w:ascii="Arial" w:hAnsi="Arial" w:eastAsia="宋体" w:cs="Arial"/>
                <w:i w:val="0"/>
                <w:color w:val="000000"/>
                <w:sz w:val="20"/>
                <w:szCs w:val="20"/>
                <w:u w:val="none"/>
              </w:rPr>
            </w:pPr>
          </w:p>
        </w:tc>
        <w:tc>
          <w:tcPr>
            <w:tcW w:w="908"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c>
          <w:tcPr>
            <w:tcW w:w="908"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c>
          <w:tcPr>
            <w:tcW w:w="908"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c>
          <w:tcPr>
            <w:tcW w:w="1167"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单位：万元</w:t>
            </w:r>
          </w:p>
        </w:tc>
        <w:tc>
          <w:tcPr>
            <w:tcW w:w="1073"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06" w:hRule="atLeast"/>
        </w:trPr>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单位名称</w:t>
            </w:r>
          </w:p>
        </w:tc>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本次下达中央资金</w:t>
            </w:r>
          </w:p>
        </w:tc>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本次下达省级资金</w:t>
            </w:r>
          </w:p>
        </w:tc>
        <w:tc>
          <w:tcPr>
            <w:tcW w:w="3891" w:type="dxa"/>
            <w:gridSpan w:val="4"/>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普通高中</w:t>
            </w:r>
          </w:p>
        </w:tc>
        <w:tc>
          <w:tcPr>
            <w:tcW w:w="10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06" w:hRule="atLeast"/>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8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助学金</w:t>
            </w: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免学费</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06" w:hRule="atLeast"/>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90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中央资金</w:t>
            </w:r>
          </w:p>
        </w:tc>
        <w:tc>
          <w:tcPr>
            <w:tcW w:w="90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省级资金</w:t>
            </w:r>
          </w:p>
        </w:tc>
        <w:tc>
          <w:tcPr>
            <w:tcW w:w="90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中央资金</w:t>
            </w:r>
          </w:p>
        </w:tc>
        <w:tc>
          <w:tcPr>
            <w:tcW w:w="116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省级资金</w:t>
            </w: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70"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梁河县</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39.06</w:t>
            </w:r>
          </w:p>
        </w:tc>
        <w:tc>
          <w:tcPr>
            <w:tcW w:w="10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48.15</w:t>
            </w:r>
          </w:p>
        </w:tc>
        <w:tc>
          <w:tcPr>
            <w:tcW w:w="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26.53</w:t>
            </w:r>
          </w:p>
        </w:tc>
        <w:tc>
          <w:tcPr>
            <w:tcW w:w="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38.68</w:t>
            </w:r>
          </w:p>
        </w:tc>
        <w:tc>
          <w:tcPr>
            <w:tcW w:w="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12.53</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9.47</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bl>
    <w:p>
      <w:pPr>
        <w:tabs>
          <w:tab w:val="left" w:pos="1807"/>
        </w:tabs>
        <w:bidi w:val="0"/>
        <w:jc w:val="left"/>
        <w:rPr>
          <w:rFonts w:hint="eastAsia"/>
          <w:lang w:val="en-US" w:eastAsia="zh-CN"/>
        </w:rPr>
      </w:pPr>
    </w:p>
    <w:p>
      <w:pPr>
        <w:tabs>
          <w:tab w:val="left" w:pos="1807"/>
        </w:tabs>
        <w:bidi w:val="0"/>
        <w:jc w:val="left"/>
        <w:rPr>
          <w:rFonts w:hint="eastAsia"/>
          <w:lang w:val="en-US" w:eastAsia="zh-CN"/>
        </w:rPr>
      </w:pPr>
    </w:p>
    <w:p>
      <w:pPr>
        <w:tabs>
          <w:tab w:val="left" w:pos="1807"/>
        </w:tabs>
        <w:bidi w:val="0"/>
        <w:jc w:val="left"/>
        <w:rPr>
          <w:rFonts w:hint="eastAsia"/>
          <w:lang w:val="en-US" w:eastAsia="zh-CN"/>
        </w:rPr>
      </w:pPr>
    </w:p>
    <w:p>
      <w:pPr>
        <w:tabs>
          <w:tab w:val="left" w:pos="1807"/>
        </w:tabs>
        <w:bidi w:val="0"/>
        <w:jc w:val="left"/>
        <w:rPr>
          <w:rFonts w:hint="default"/>
          <w:lang w:val="en-US" w:eastAsia="zh-CN"/>
        </w:rPr>
        <w:sectPr>
          <w:pgSz w:w="11906" w:h="16838"/>
          <w:pgMar w:top="1440" w:right="1803" w:bottom="1440" w:left="1803" w:header="851" w:footer="992" w:gutter="0"/>
          <w:cols w:space="0" w:num="1"/>
          <w:rtlGutter w:val="0"/>
          <w:docGrid w:type="lines" w:linePitch="324" w:charSpace="0"/>
        </w:sectPr>
      </w:pPr>
    </w:p>
    <w:p>
      <w:pPr>
        <w:tabs>
          <w:tab w:val="left" w:pos="788"/>
        </w:tabs>
        <w:bidi w:val="0"/>
        <w:jc w:val="left"/>
        <w:rPr>
          <w:lang w:val="en-US" w:eastAsia="zh-CN"/>
        </w:rPr>
      </w:pPr>
    </w:p>
    <w:p>
      <w:pPr>
        <w:tabs>
          <w:tab w:val="left" w:pos="788"/>
        </w:tabs>
        <w:bidi w:val="0"/>
        <w:jc w:val="left"/>
        <w:rPr>
          <w:lang w:val="en-US" w:eastAsia="zh-CN"/>
        </w:rPr>
      </w:pPr>
    </w:p>
    <w:tbl>
      <w:tblPr>
        <w:tblStyle w:val="7"/>
        <w:tblW w:w="96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350"/>
        <w:gridCol w:w="1348"/>
        <w:gridCol w:w="1582"/>
        <w:gridCol w:w="2266"/>
        <w:gridCol w:w="1724"/>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12" w:hRule="atLeast"/>
        </w:trPr>
        <w:tc>
          <w:tcPr>
            <w:tcW w:w="135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附件2</w:t>
            </w:r>
          </w:p>
        </w:tc>
        <w:tc>
          <w:tcPr>
            <w:tcW w:w="1348"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8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266"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2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5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4" w:hRule="atLeast"/>
        </w:trPr>
        <w:tc>
          <w:tcPr>
            <w:tcW w:w="9620"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普通高中学生资助补助经费绩效目标表（中央资金）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9" w:hRule="atLeast"/>
        </w:trPr>
        <w:tc>
          <w:tcPr>
            <w:tcW w:w="9620"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7" w:hRule="atLeast"/>
        </w:trPr>
        <w:tc>
          <w:tcPr>
            <w:tcW w:w="26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转移支付名称</w:t>
            </w:r>
          </w:p>
        </w:tc>
        <w:tc>
          <w:tcPr>
            <w:tcW w:w="38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普通高中学生资助补助经费</w:t>
            </w:r>
          </w:p>
        </w:tc>
        <w:tc>
          <w:tcPr>
            <w:tcW w:w="1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实施主体</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全州普通高中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7" w:hRule="atLeast"/>
        </w:trPr>
        <w:tc>
          <w:tcPr>
            <w:tcW w:w="26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资金情况（万元）</w:t>
            </w:r>
          </w:p>
        </w:tc>
        <w:tc>
          <w:tcPr>
            <w:tcW w:w="38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年度中央补助金额：</w:t>
            </w:r>
          </w:p>
        </w:tc>
        <w:tc>
          <w:tcPr>
            <w:tcW w:w="1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305.19</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7" w:hRule="atLeast"/>
        </w:trPr>
        <w:tc>
          <w:tcPr>
            <w:tcW w:w="26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w:t>
            </w:r>
          </w:p>
        </w:tc>
        <w:tc>
          <w:tcPr>
            <w:tcW w:w="22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普通高中国家助学金</w:t>
            </w:r>
          </w:p>
        </w:tc>
        <w:tc>
          <w:tcPr>
            <w:tcW w:w="1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187.37</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7" w:hRule="atLeast"/>
        </w:trPr>
        <w:tc>
          <w:tcPr>
            <w:tcW w:w="26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普通高中免学杂费补助</w:t>
            </w:r>
          </w:p>
        </w:tc>
        <w:tc>
          <w:tcPr>
            <w:tcW w:w="1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117.82</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7"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年度总体目标</w:t>
            </w:r>
          </w:p>
        </w:tc>
        <w:tc>
          <w:tcPr>
            <w:tcW w:w="827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目标1：普通高中阶段教育各项国家资助政策按规定得到落实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7"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27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目标2：满足家庭经济困难学生基本学习生活需要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7"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绩效指标</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39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7"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39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普通高中国家助学金应受助学生受助比例</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7"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9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普通高中免学杂费应受助学生受助比例</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7"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39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高中阶段职普比</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大体相当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7"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39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助学金按规定及时发放率</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7"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39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帮助家庭经济困难学生接受普通高中阶段教育</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保障家庭经济困难学生就学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7"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9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在普通高中国家助学金名额分配时，适当向农村地区、贫困地区和民族地区倾斜</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84"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39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师生满意度</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r>
    </w:tbl>
    <w:p>
      <w:pPr>
        <w:tabs>
          <w:tab w:val="left" w:pos="788"/>
        </w:tabs>
        <w:bidi w:val="0"/>
        <w:jc w:val="left"/>
        <w:rPr>
          <w:lang w:val="en-US" w:eastAsia="zh-CN"/>
        </w:rPr>
      </w:pPr>
    </w:p>
    <w:p>
      <w:pPr>
        <w:tabs>
          <w:tab w:val="left" w:pos="788"/>
        </w:tabs>
        <w:bidi w:val="0"/>
        <w:jc w:val="left"/>
        <w:rPr>
          <w:lang w:val="en-US" w:eastAsia="zh-CN"/>
        </w:rPr>
      </w:pPr>
    </w:p>
    <w:p>
      <w:pPr>
        <w:tabs>
          <w:tab w:val="left" w:pos="788"/>
        </w:tabs>
        <w:bidi w:val="0"/>
        <w:jc w:val="left"/>
        <w:rPr>
          <w:lang w:val="en-US" w:eastAsia="zh-CN"/>
        </w:rPr>
      </w:pPr>
    </w:p>
    <w:p>
      <w:pPr>
        <w:tabs>
          <w:tab w:val="left" w:pos="788"/>
        </w:tabs>
        <w:bidi w:val="0"/>
        <w:jc w:val="left"/>
        <w:rPr>
          <w:lang w:val="en-US" w:eastAsia="zh-CN"/>
        </w:rPr>
      </w:pPr>
    </w:p>
    <w:p>
      <w:pPr>
        <w:tabs>
          <w:tab w:val="left" w:pos="788"/>
        </w:tabs>
        <w:bidi w:val="0"/>
        <w:jc w:val="left"/>
        <w:rPr>
          <w:lang w:val="en-US" w:eastAsia="zh-CN"/>
        </w:rPr>
      </w:pPr>
    </w:p>
    <w:p>
      <w:pPr>
        <w:tabs>
          <w:tab w:val="left" w:pos="788"/>
        </w:tabs>
        <w:bidi w:val="0"/>
        <w:jc w:val="left"/>
        <w:rPr>
          <w:lang w:val="en-US" w:eastAsia="zh-CN"/>
        </w:rPr>
      </w:pPr>
    </w:p>
    <w:p>
      <w:pPr>
        <w:tabs>
          <w:tab w:val="left" w:pos="788"/>
        </w:tabs>
        <w:bidi w:val="0"/>
        <w:jc w:val="left"/>
        <w:rPr>
          <w:lang w:val="en-US" w:eastAsia="zh-CN"/>
        </w:rPr>
      </w:pPr>
    </w:p>
    <w:p>
      <w:pPr>
        <w:tabs>
          <w:tab w:val="left" w:pos="788"/>
        </w:tabs>
        <w:bidi w:val="0"/>
        <w:jc w:val="left"/>
        <w:rPr>
          <w:lang w:val="en-US" w:eastAsia="zh-CN"/>
        </w:rPr>
      </w:pPr>
    </w:p>
    <w:p>
      <w:pPr>
        <w:tabs>
          <w:tab w:val="left" w:pos="788"/>
        </w:tabs>
        <w:bidi w:val="0"/>
        <w:jc w:val="left"/>
        <w:rPr>
          <w:lang w:val="en-US" w:eastAsia="zh-CN"/>
        </w:rPr>
      </w:pPr>
    </w:p>
    <w:p>
      <w:pPr>
        <w:tabs>
          <w:tab w:val="left" w:pos="788"/>
        </w:tabs>
        <w:bidi w:val="0"/>
        <w:jc w:val="left"/>
        <w:rPr>
          <w:lang w:val="en-US" w:eastAsia="zh-CN"/>
        </w:rPr>
      </w:pPr>
    </w:p>
    <w:p>
      <w:pPr>
        <w:tabs>
          <w:tab w:val="left" w:pos="788"/>
        </w:tabs>
        <w:bidi w:val="0"/>
        <w:jc w:val="left"/>
        <w:rPr>
          <w:lang w:val="en-US" w:eastAsia="zh-CN"/>
        </w:rPr>
      </w:pPr>
    </w:p>
    <w:tbl>
      <w:tblPr>
        <w:tblStyle w:val="7"/>
        <w:tblW w:w="12929" w:type="dxa"/>
        <w:tblInd w:w="-115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242"/>
        <w:gridCol w:w="1324"/>
        <w:gridCol w:w="2172"/>
        <w:gridCol w:w="3166"/>
        <w:gridCol w:w="90"/>
        <w:gridCol w:w="705"/>
        <w:gridCol w:w="705"/>
        <w:gridCol w:w="705"/>
        <w:gridCol w:w="543"/>
        <w:gridCol w:w="162"/>
        <w:gridCol w:w="705"/>
        <w:gridCol w:w="705"/>
        <w:gridCol w:w="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4" w:hRule="atLeast"/>
        </w:trPr>
        <w:tc>
          <w:tcPr>
            <w:tcW w:w="1242"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附件3</w:t>
            </w:r>
          </w:p>
        </w:tc>
        <w:tc>
          <w:tcPr>
            <w:tcW w:w="1324"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72"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66"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05" w:type="dxa"/>
            <w:gridSpan w:val="2"/>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0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4"/>
          <w:wAfter w:w="2277" w:type="dxa"/>
          <w:trHeight w:val="1003" w:hRule="atLeast"/>
        </w:trPr>
        <w:tc>
          <w:tcPr>
            <w:tcW w:w="10652" w:type="dxa"/>
            <w:gridSpan w:val="9"/>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项目绩效目标表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4"/>
          <w:wAfter w:w="2277" w:type="dxa"/>
          <w:trHeight w:val="838"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941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2021年普通高中学生资金补助资金（省级资金）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4"/>
          <w:wAfter w:w="2277" w:type="dxa"/>
          <w:trHeight w:val="838" w:hRule="atLeast"/>
        </w:trPr>
        <w:tc>
          <w:tcPr>
            <w:tcW w:w="473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项目年度目标</w:t>
            </w:r>
          </w:p>
        </w:tc>
        <w:tc>
          <w:tcPr>
            <w:tcW w:w="591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目标1：普通高中阶段教育各项国家资助政策按规定得到落实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4"/>
          <w:wAfter w:w="2277" w:type="dxa"/>
          <w:trHeight w:val="838" w:hRule="atLeast"/>
        </w:trPr>
        <w:tc>
          <w:tcPr>
            <w:tcW w:w="47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1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目标2：满足家庭经济困难学生基本学习生活需要；其中国家助学金学生资助政策，对普通高中家庭经济困难在校学生，尤其是建档立卡学生发放国家助学金，确保家庭经济困难学生就学。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4"/>
          <w:wAfter w:w="2277" w:type="dxa"/>
          <w:trHeight w:val="838" w:hRule="atLeast"/>
        </w:trPr>
        <w:tc>
          <w:tcPr>
            <w:tcW w:w="47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年度目标任务</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本次下达目标小计</w:t>
            </w:r>
          </w:p>
        </w:tc>
        <w:tc>
          <w:tcPr>
            <w:tcW w:w="274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县（市）目标任务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4"/>
          <w:wAfter w:w="2277" w:type="dxa"/>
          <w:trHeight w:val="9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13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2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c>
          <w:tcPr>
            <w:tcW w:w="274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梁河县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4"/>
          <w:wAfter w:w="2277" w:type="dxa"/>
          <w:trHeight w:val="212"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13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2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普通高中国家助学金应受助学生受助比例</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74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4"/>
          <w:wAfter w:w="2277" w:type="dxa"/>
          <w:trHeight w:val="9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13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2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普通高中免学杂费应受助学生受助比例</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74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4"/>
          <w:wAfter w:w="2277" w:type="dxa"/>
          <w:trHeight w:val="9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13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2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高中阶段职普比</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大体相当</w:t>
            </w:r>
          </w:p>
        </w:tc>
        <w:tc>
          <w:tcPr>
            <w:tcW w:w="274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大体相当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4"/>
          <w:wAfter w:w="2277" w:type="dxa"/>
          <w:trHeight w:val="9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13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2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全国学生资助系统运用达标率</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274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4"/>
          <w:wAfter w:w="2277" w:type="dxa"/>
          <w:trHeight w:val="9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13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2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助学金按规定及时发放率</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74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4"/>
          <w:wAfter w:w="2277" w:type="dxa"/>
          <w:trHeight w:val="879"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13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2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补助对象政策的知晓度</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274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4"/>
          <w:wAfter w:w="2277" w:type="dxa"/>
          <w:trHeight w:val="879"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13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可持续影响指标</w:t>
            </w:r>
          </w:p>
        </w:tc>
        <w:tc>
          <w:tcPr>
            <w:tcW w:w="2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普通高中资助年限</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≦3年</w:t>
            </w:r>
          </w:p>
        </w:tc>
        <w:tc>
          <w:tcPr>
            <w:tcW w:w="274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4"/>
          <w:wAfter w:w="2277" w:type="dxa"/>
          <w:trHeight w:val="264"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13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2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受助学生满意度</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274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4"/>
          <w:wAfter w:w="2277" w:type="dxa"/>
          <w:trHeight w:val="98" w:hRule="atLeast"/>
        </w:trPr>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13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2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家长满意度</w:t>
            </w:r>
          </w:p>
        </w:tc>
        <w:tc>
          <w:tcPr>
            <w:tcW w:w="3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274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r>
    </w:tbl>
    <w:p>
      <w:pPr>
        <w:tabs>
          <w:tab w:val="left" w:pos="788"/>
        </w:tabs>
        <w:bidi w:val="0"/>
        <w:jc w:val="left"/>
        <w:rPr>
          <w:lang w:val="en-US" w:eastAsia="zh-CN"/>
        </w:rPr>
      </w:pPr>
    </w:p>
    <w:p>
      <w:pPr>
        <w:tabs>
          <w:tab w:val="left" w:pos="788"/>
        </w:tabs>
        <w:bidi w:val="0"/>
        <w:jc w:val="left"/>
        <w:rPr>
          <w:lang w:val="en-US" w:eastAsia="zh-CN"/>
        </w:rPr>
      </w:pPr>
    </w:p>
    <w:p>
      <w:pPr>
        <w:tabs>
          <w:tab w:val="left" w:pos="788"/>
        </w:tabs>
        <w:bidi w:val="0"/>
        <w:jc w:val="left"/>
        <w:rPr>
          <w:lang w:val="en-US" w:eastAsia="zh-CN"/>
        </w:rPr>
      </w:pPr>
    </w:p>
    <w:p>
      <w:pPr>
        <w:tabs>
          <w:tab w:val="left" w:pos="788"/>
        </w:tabs>
        <w:bidi w:val="0"/>
        <w:jc w:val="left"/>
        <w:rPr>
          <w:lang w:val="en-US" w:eastAsia="zh-CN"/>
        </w:rPr>
        <w:sectPr>
          <w:pgSz w:w="11906" w:h="16838"/>
          <w:pgMar w:top="1440" w:right="1803" w:bottom="1440" w:left="1803" w:header="851" w:footer="992" w:gutter="0"/>
          <w:cols w:space="0" w:num="1"/>
          <w:rtlGutter w:val="0"/>
          <w:docGrid w:type="lines" w:linePitch="324" w:charSpace="0"/>
        </w:sectPr>
      </w:pPr>
    </w:p>
    <w:p>
      <w:pPr>
        <w:tabs>
          <w:tab w:val="left" w:pos="788"/>
        </w:tabs>
        <w:bidi w:val="0"/>
        <w:jc w:val="left"/>
        <w:rPr>
          <w:lang w:val="en-US" w:eastAsia="zh-CN"/>
        </w:rPr>
      </w:pPr>
    </w:p>
    <w:tbl>
      <w:tblPr>
        <w:tblStyle w:val="7"/>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527"/>
        <w:gridCol w:w="1527"/>
        <w:gridCol w:w="1835"/>
        <w:gridCol w:w="2269"/>
        <w:gridCol w:w="2253"/>
        <w:gridCol w:w="2286"/>
        <w:gridCol w:w="22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5" w:hRule="atLeast"/>
        </w:trPr>
        <w:tc>
          <w:tcPr>
            <w:tcW w:w="13988"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32"/>
                <w:szCs w:val="32"/>
                <w:u w:val="none"/>
                <w:lang w:val="en-US"/>
              </w:rPr>
            </w:pPr>
            <w:r>
              <w:rPr>
                <w:rFonts w:hint="eastAsia" w:ascii="仿宋_GB2312" w:hAnsi="宋体" w:eastAsia="仿宋_GB2312" w:cs="仿宋_GB2312"/>
                <w:i w:val="0"/>
                <w:color w:val="000000"/>
                <w:kern w:val="0"/>
                <w:sz w:val="32"/>
                <w:szCs w:val="32"/>
                <w:u w:val="none"/>
                <w:lang w:val="en-US" w:eastAsia="zh-CN" w:bidi="ar"/>
              </w:rPr>
              <w:t>附表：4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99" w:hRule="atLeast"/>
        </w:trPr>
        <w:tc>
          <w:tcPr>
            <w:tcW w:w="13988" w:type="dxa"/>
            <w:gridSpan w:val="7"/>
            <w:tcBorders>
              <w:top w:val="nil"/>
              <w:left w:val="nil"/>
              <w:bottom w:val="nil"/>
              <w:right w:val="nil"/>
            </w:tcBorders>
            <w:shd w:val="clear" w:color="auto" w:fill="auto"/>
            <w:tcMar>
              <w:top w:w="15" w:type="dxa"/>
              <w:left w:w="15" w:type="dxa"/>
              <w:right w:w="15" w:type="dxa"/>
            </w:tcMar>
            <w:vAlign w:val="center"/>
          </w:tcPr>
          <w:p>
            <w:pPr>
              <w:jc w:val="center"/>
              <w:rPr>
                <w:rFonts w:hint="eastAsia" w:ascii="仿宋_GB2312" w:hAnsi="宋体" w:eastAsia="仿宋_GB2312" w:cs="仿宋_GB2312"/>
                <w:b/>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52" w:hRule="atLeast"/>
        </w:trPr>
        <w:tc>
          <w:tcPr>
            <w:tcW w:w="13988"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40"/>
                <w:szCs w:val="40"/>
                <w:u w:val="none"/>
              </w:rPr>
            </w:pPr>
            <w:r>
              <w:rPr>
                <w:rFonts w:hint="eastAsia" w:ascii="宋体" w:hAnsi="宋体" w:eastAsia="宋体" w:cs="宋体"/>
                <w:b/>
                <w:i w:val="0"/>
                <w:color w:val="000000"/>
                <w:kern w:val="0"/>
                <w:sz w:val="28"/>
                <w:szCs w:val="28"/>
                <w:u w:val="none"/>
                <w:lang w:val="en-US" w:eastAsia="zh-CN" w:bidi="ar"/>
              </w:rPr>
              <w:t>2021年第二批普通高中学生资助补助直达资金分配表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13988"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填报单位（公章）：梁河县第一中学                                     申请日期：2021年10月28日                           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46"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指标文号</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学校</w:t>
            </w:r>
          </w:p>
        </w:tc>
        <w:tc>
          <w:tcPr>
            <w:tcW w:w="1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指标内容或项目</w:t>
            </w:r>
          </w:p>
        </w:tc>
        <w:tc>
          <w:tcPr>
            <w:tcW w:w="22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政府预算功能分类科目</w:t>
            </w:r>
          </w:p>
        </w:tc>
        <w:tc>
          <w:tcPr>
            <w:tcW w:w="2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政府预算经济分类科目</w:t>
            </w:r>
          </w:p>
        </w:tc>
        <w:tc>
          <w:tcPr>
            <w:tcW w:w="22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部门预算经济分类科目</w:t>
            </w:r>
          </w:p>
        </w:tc>
        <w:tc>
          <w:tcPr>
            <w:tcW w:w="2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指标金额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德财教（2021）92号</w:t>
            </w: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梁河县第一中学</w:t>
            </w:r>
          </w:p>
        </w:tc>
        <w:tc>
          <w:tcPr>
            <w:tcW w:w="18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2021年第二批普通高中学生资助补助直达资金</w:t>
            </w:r>
          </w:p>
        </w:tc>
        <w:tc>
          <w:tcPr>
            <w:tcW w:w="22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2050204高中教育</w:t>
            </w:r>
          </w:p>
        </w:tc>
        <w:tc>
          <w:tcPr>
            <w:tcW w:w="2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50902助学金</w:t>
            </w:r>
          </w:p>
        </w:tc>
        <w:tc>
          <w:tcPr>
            <w:tcW w:w="22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30308助学金</w:t>
            </w:r>
          </w:p>
        </w:tc>
        <w:tc>
          <w:tcPr>
            <w:tcW w:w="2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265300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80" w:hRule="atLeast"/>
        </w:trPr>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18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22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2050204高中教育</w:t>
            </w:r>
          </w:p>
        </w:tc>
        <w:tc>
          <w:tcPr>
            <w:tcW w:w="2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50902助学金</w:t>
            </w:r>
          </w:p>
        </w:tc>
        <w:tc>
          <w:tcPr>
            <w:tcW w:w="22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30308助学金</w:t>
            </w:r>
          </w:p>
        </w:tc>
        <w:tc>
          <w:tcPr>
            <w:tcW w:w="2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125300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18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22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2050204高中教育</w:t>
            </w:r>
          </w:p>
        </w:tc>
        <w:tc>
          <w:tcPr>
            <w:tcW w:w="2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50902助学金</w:t>
            </w:r>
          </w:p>
        </w:tc>
        <w:tc>
          <w:tcPr>
            <w:tcW w:w="22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30308助学金</w:t>
            </w:r>
          </w:p>
        </w:tc>
        <w:tc>
          <w:tcPr>
            <w:tcW w:w="2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386800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18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22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2050204高中教育</w:t>
            </w:r>
          </w:p>
        </w:tc>
        <w:tc>
          <w:tcPr>
            <w:tcW w:w="2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50902助学金</w:t>
            </w:r>
          </w:p>
        </w:tc>
        <w:tc>
          <w:tcPr>
            <w:tcW w:w="22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30308助学金</w:t>
            </w:r>
          </w:p>
        </w:tc>
        <w:tc>
          <w:tcPr>
            <w:tcW w:w="2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94700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6" w:hRule="atLeast"/>
        </w:trPr>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合 计</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8"/>
                <w:szCs w:val="28"/>
                <w:u w:val="none"/>
              </w:rPr>
            </w:pPr>
          </w:p>
        </w:tc>
        <w:tc>
          <w:tcPr>
            <w:tcW w:w="22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8"/>
                <w:szCs w:val="28"/>
                <w:u w:val="none"/>
              </w:rPr>
            </w:pPr>
          </w:p>
        </w:tc>
        <w:tc>
          <w:tcPr>
            <w:tcW w:w="2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8"/>
                <w:szCs w:val="28"/>
                <w:u w:val="none"/>
              </w:rPr>
            </w:pPr>
          </w:p>
        </w:tc>
        <w:tc>
          <w:tcPr>
            <w:tcW w:w="22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8"/>
                <w:szCs w:val="28"/>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8"/>
                <w:szCs w:val="28"/>
                <w:u w:val="none"/>
              </w:rPr>
            </w:pPr>
          </w:p>
        </w:tc>
      </w:tr>
    </w:tbl>
    <w:p>
      <w:pPr>
        <w:tabs>
          <w:tab w:val="left" w:pos="788"/>
        </w:tabs>
        <w:bidi w:val="0"/>
        <w:jc w:val="left"/>
        <w:rPr>
          <w:lang w:val="en-US" w:eastAsia="zh-CN"/>
        </w:rPr>
      </w:pPr>
    </w:p>
    <w:p/>
    <w:sectPr>
      <w:pgSz w:w="16838" w:h="11906" w:orient="landscape"/>
      <w:pgMar w:top="1803" w:right="1440" w:bottom="1803" w:left="1440" w:header="851" w:footer="992" w:gutter="0"/>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简体">
    <w:altName w:val="微软雅黑"/>
    <w:panose1 w:val="02010601030101010101"/>
    <w:charset w:val="86"/>
    <w:family w:val="script"/>
    <w:pitch w:val="default"/>
    <w:sig w:usb0="00000000" w:usb1="00000000" w:usb2="00000000" w:usb3="00000000" w:csb0="00040000" w:csb1="00000000"/>
  </w:font>
  <w:font w:name="FZFSK--GBK1-0">
    <w:altName w:val="宋体"/>
    <w:panose1 w:val="00000000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Fonts w:hint="eastAsia"/>
      </w:rPr>
    </w:pPr>
    <w:r>
      <w:rPr>
        <w:rStyle w:val="6"/>
        <w:rFonts w:hint="eastAsia"/>
        <w:color w:val="FFFFFF"/>
      </w:rPr>
      <w:t>——</w:t>
    </w:r>
    <w:r>
      <w:rPr>
        <w:rStyle w:val="6"/>
        <w:rFonts w:hint="eastAsia"/>
        <w:b/>
        <w:sz w:val="28"/>
        <w:szCs w:val="28"/>
      </w:rPr>
      <w:t>—</w:t>
    </w:r>
    <w:r>
      <w:rPr>
        <w:rStyle w:val="6"/>
        <w:rFonts w:hint="eastAsia"/>
        <w:color w:val="FFFFFF"/>
      </w:rPr>
      <w:t>—</w:t>
    </w:r>
    <w:r>
      <w:rPr>
        <w:rFonts w:ascii="宋体" w:hAnsi="宋体"/>
        <w:b/>
        <w:sz w:val="28"/>
        <w:szCs w:val="28"/>
      </w:rPr>
      <w:fldChar w:fldCharType="begin"/>
    </w:r>
    <w:r>
      <w:rPr>
        <w:rStyle w:val="6"/>
        <w:rFonts w:ascii="宋体" w:hAnsi="宋体"/>
        <w:b/>
        <w:sz w:val="28"/>
        <w:szCs w:val="28"/>
      </w:rPr>
      <w:instrText xml:space="preserve">PAGE  </w:instrText>
    </w:r>
    <w:r>
      <w:rPr>
        <w:rFonts w:ascii="宋体" w:hAnsi="宋体"/>
        <w:b/>
        <w:sz w:val="28"/>
        <w:szCs w:val="28"/>
      </w:rPr>
      <w:fldChar w:fldCharType="separate"/>
    </w:r>
    <w:r>
      <w:rPr>
        <w:rStyle w:val="6"/>
        <w:rFonts w:ascii="宋体" w:hAnsi="宋体"/>
        <w:b/>
        <w:sz w:val="28"/>
        <w:szCs w:val="28"/>
      </w:rPr>
      <w:t>2</w:t>
    </w:r>
    <w:r>
      <w:rPr>
        <w:rFonts w:ascii="宋体" w:hAnsi="宋体"/>
        <w:b/>
        <w:sz w:val="28"/>
        <w:szCs w:val="28"/>
      </w:rPr>
      <w:fldChar w:fldCharType="end"/>
    </w:r>
    <w:r>
      <w:rPr>
        <w:rStyle w:val="6"/>
        <w:rFonts w:hint="eastAsia"/>
        <w:color w:val="FFFFFF"/>
      </w:rPr>
      <w:t>—</w:t>
    </w:r>
    <w:r>
      <w:rPr>
        <w:rStyle w:val="6"/>
        <w:rFonts w:hint="eastAsia"/>
        <w:b/>
        <w:sz w:val="28"/>
        <w:szCs w:val="28"/>
      </w:rPr>
      <w:t>—</w:t>
    </w:r>
    <w:r>
      <w:rPr>
        <w:rStyle w:val="6"/>
        <w:rFonts w:hint="eastAsia"/>
        <w:color w:val="FFFFFF"/>
      </w:rPr>
      <w:t>——</w:t>
    </w:r>
  </w:p>
  <w:p>
    <w:pPr>
      <w:pStyle w:val="3"/>
      <w:ind w:right="360" w:firstLine="360"/>
      <w:rPr>
        <w:rStyle w:val="6"/>
        <w:szCs w:val="28"/>
      </w:rPr>
    </w:pPr>
  </w:p>
  <w:p>
    <w:pPr>
      <w:pStyle w:val="3"/>
      <w:ind w:right="360" w:firstLine="360"/>
      <w:rPr>
        <w:rStyle w:val="6"/>
        <w:szCs w:val="28"/>
      </w:rPr>
    </w:pP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5841BA"/>
    <w:multiLevelType w:val="singleLevel"/>
    <w:tmpl w:val="A35841BA"/>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683226"/>
    <w:rsid w:val="5EF96FE7"/>
    <w:rsid w:val="6690385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rPr>
      <w:rFonts w:ascii="Times New Roman" w:hAnsi="Times New Roman" w:eastAsia="宋体" w:cs="Times New Roman"/>
    </w:rPr>
  </w:style>
  <w:style w:type="paragraph" w:customStyle="1" w:styleId="8">
    <w:name w:val="附件"/>
    <w:basedOn w:val="1"/>
    <w:qFormat/>
    <w:uiPriority w:val="99"/>
    <w:pPr>
      <w:widowControl/>
      <w:ind w:left="1638" w:hanging="1016"/>
    </w:pPr>
    <w:rPr>
      <w:rFonts w:eastAsia="仿宋_GB2312"/>
      <w:sz w:val="32"/>
      <w:szCs w:val="32"/>
    </w:rPr>
  </w:style>
  <w:style w:type="character" w:customStyle="1" w:styleId="9">
    <w:name w:val="font61"/>
    <w:basedOn w:val="5"/>
    <w:qFormat/>
    <w:uiPriority w:val="0"/>
    <w:rPr>
      <w:rFonts w:ascii="Arial" w:hAnsi="Arial" w:eastAsia="宋体" w:cs="Arial"/>
      <w:b/>
      <w:color w:val="000000"/>
      <w:sz w:val="24"/>
      <w:szCs w:val="24"/>
      <w:u w:val="none"/>
    </w:rPr>
  </w:style>
  <w:style w:type="character" w:customStyle="1" w:styleId="10">
    <w:name w:val="font122"/>
    <w:basedOn w:val="5"/>
    <w:qFormat/>
    <w:uiPriority w:val="0"/>
    <w:rPr>
      <w:rFonts w:hint="eastAsia" w:ascii="仿宋_GB2312" w:hAnsi="Times New Roman" w:eastAsia="仿宋_GB2312" w:cs="仿宋_GB2312"/>
      <w:b/>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2020-12-09T02:15:00Z</dcterms:created>
  <dc:creator>DELL</dc:creator>
  <cp:lastModifiedBy>bbangongshi</cp:lastModifiedBy>
  <cp:lastPrinted>2021-10-28T03:37:00Z</cp:lastPrinted>
  <dcterms:modified xsi:type="dcterms:W3CDTF">2026-01-04T09:14:29Z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