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431CD">
      <w:pPr>
        <w:keepNext w:val="0"/>
        <w:keepLines w:val="0"/>
        <w:pageBreakBefore w:val="0"/>
        <w:kinsoku/>
        <w:wordWrap/>
        <w:overflowPunct/>
        <w:topLinePunct w:val="0"/>
        <w:bidi w:val="0"/>
        <w:adjustRightInd/>
        <w:spacing w:line="530" w:lineRule="exact"/>
        <w:ind w:firstLine="640" w:firstLineChars="200"/>
        <w:jc w:val="center"/>
        <w:rPr>
          <w:rFonts w:hint="eastAsia"/>
          <w:b/>
          <w:color w:val="FF0000"/>
          <w:sz w:val="32"/>
          <w:szCs w:val="32"/>
        </w:rPr>
      </w:pPr>
      <w:r>
        <w:rPr>
          <w:rFonts w:hint="eastAsia" w:eastAsia="方正仿宋_GBK"/>
          <w:sz w:val="32"/>
          <w:szCs w:val="32"/>
          <w:lang w:eastAsia="zh-CN"/>
        </w:rPr>
        <w:t>梁财社</w:t>
      </w:r>
      <w:r>
        <w:rPr>
          <w:rFonts w:hint="eastAsia" w:ascii="仿宋_GB2312" w:hAnsi="仿宋_GB2312" w:eastAsia="仿宋_GB2312" w:cs="仿宋_GB2312"/>
          <w:sz w:val="32"/>
          <w:szCs w:val="32"/>
          <w:lang w:eastAsia="zh-CN"/>
        </w:rPr>
        <w:t>〔</w:t>
      </w:r>
      <w:r>
        <w:rPr>
          <w:rFonts w:hint="eastAsia" w:eastAsia="方正仿宋_GBK"/>
          <w:sz w:val="32"/>
          <w:szCs w:val="32"/>
          <w:lang w:eastAsia="zh-CN"/>
        </w:rPr>
        <w:t>202</w:t>
      </w:r>
      <w:r>
        <w:rPr>
          <w:rFonts w:hint="eastAsia" w:eastAsia="方正仿宋_GBK"/>
          <w:sz w:val="32"/>
          <w:szCs w:val="32"/>
          <w:lang w:val="en-US" w:eastAsia="zh-CN"/>
        </w:rPr>
        <w:t>1</w:t>
      </w:r>
      <w:r>
        <w:rPr>
          <w:rFonts w:hint="eastAsia" w:ascii="仿宋_GB2312" w:hAnsi="仿宋_GB2312" w:eastAsia="仿宋_GB2312" w:cs="仿宋_GB2312"/>
          <w:sz w:val="32"/>
          <w:szCs w:val="32"/>
          <w:lang w:val="en-US" w:eastAsia="zh-CN"/>
        </w:rPr>
        <w:t>〕</w:t>
      </w:r>
      <w:r>
        <w:rPr>
          <w:rFonts w:hint="eastAsia" w:eastAsia="方正仿宋_GBK"/>
          <w:sz w:val="32"/>
          <w:szCs w:val="32"/>
          <w:lang w:val="en-US" w:eastAsia="zh-CN"/>
        </w:rPr>
        <w:t>26</w:t>
      </w:r>
      <w:r>
        <w:rPr>
          <w:rFonts w:hint="eastAsia" w:eastAsia="方正仿宋_GBK"/>
          <w:sz w:val="32"/>
          <w:szCs w:val="32"/>
          <w:lang w:eastAsia="zh-CN"/>
        </w:rPr>
        <w:t>号</w:t>
      </w:r>
    </w:p>
    <w:p w14:paraId="3512A45E">
      <w:pPr>
        <w:keepNext w:val="0"/>
        <w:keepLines w:val="0"/>
        <w:pageBreakBefore w:val="0"/>
        <w:kinsoku/>
        <w:wordWrap/>
        <w:overflowPunct/>
        <w:topLinePunct w:val="0"/>
        <w:bidi w:val="0"/>
        <w:adjustRightInd/>
        <w:spacing w:line="400" w:lineRule="exact"/>
        <w:ind w:firstLine="640" w:firstLineChars="200"/>
        <w:rPr>
          <w:rFonts w:hint="eastAsia" w:ascii="仿宋_GB2312" w:hAnsi="仿宋_GB2312" w:eastAsia="仿宋_GB2312" w:cs="仿宋_GB2312"/>
          <w:b/>
          <w:sz w:val="44"/>
          <w:szCs w:val="44"/>
          <w:lang w:eastAsia="zh-CN"/>
        </w:rPr>
      </w:pPr>
      <w:r>
        <w:rPr>
          <w:rFonts w:eastAsia="方正仿宋_GBK"/>
          <w:sz w:val="32"/>
          <w:szCs w:val="32"/>
        </w:rPr>
        <w:t>　</w:t>
      </w:r>
    </w:p>
    <w:p w14:paraId="19A3F7B2">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梁河县财政局关于下达 2021 年省级</w:t>
      </w:r>
    </w:p>
    <w:p w14:paraId="54E1C8F5">
      <w:pPr>
        <w:jc w:val="center"/>
        <w:rPr>
          <w:rFonts w:hint="eastAsia" w:ascii="Times New Roman" w:hAnsi="Times New Roman" w:eastAsia="方正仿宋_GBK" w:cs="方正仿宋_GBK"/>
          <w:sz w:val="32"/>
          <w:szCs w:val="32"/>
          <w:lang w:eastAsia="zh-CN"/>
        </w:rPr>
      </w:pPr>
      <w:r>
        <w:rPr>
          <w:rFonts w:hint="eastAsia" w:ascii="方正小标宋简体" w:hAnsi="方正小标宋简体" w:eastAsia="方正小标宋简体" w:cs="方正小标宋简体"/>
          <w:b w:val="0"/>
          <w:bCs/>
          <w:sz w:val="44"/>
          <w:szCs w:val="44"/>
          <w:lang w:val="en-US" w:eastAsia="zh-CN"/>
        </w:rPr>
        <w:t>优抚对象医疗保障经费的通知</w:t>
      </w:r>
    </w:p>
    <w:p w14:paraId="5B2BB48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梁河县退役军人事务局：</w:t>
      </w:r>
    </w:p>
    <w:p w14:paraId="463F6BE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为提高预算完整性，加快支出进度，根据《德宏州财政局关于下达 2021 年省级优抚对象医疗保障经费预算的通知》（德财社〔202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lang w:eastAsia="zh-CN"/>
        </w:rPr>
        <w:t xml:space="preserve">号），现下达你单位2021 年省级优抚对象医疗保障经费 </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万元（具体金额详见附件），现将有关事项通知如下：</w:t>
      </w:r>
    </w:p>
    <w:p w14:paraId="68FD8B4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一、该指标功能分类科目列入 2021 年政府收支分类科目“2101401 优抚对象医疗补助”，</w:t>
      </w:r>
      <w:r>
        <w:rPr>
          <w:rFonts w:hint="default" w:ascii="Times New Roman" w:hAnsi="Times New Roman" w:eastAsia="仿宋_GB2312" w:cs="Times New Roman"/>
          <w:spacing w:val="-9"/>
          <w:kern w:val="10"/>
          <w:sz w:val="32"/>
          <w:szCs w:val="32"/>
          <w:lang w:val="en-US" w:eastAsia="zh-CN"/>
        </w:rPr>
        <w:t>政府及部门预算支出经济分类科目请按资金管理规定列支</w:t>
      </w:r>
      <w:r>
        <w:rPr>
          <w:rFonts w:hint="default" w:ascii="Times New Roman" w:hAnsi="Times New Roman" w:eastAsia="仿宋_GB2312" w:cs="Times New Roman"/>
          <w:sz w:val="32"/>
          <w:szCs w:val="32"/>
          <w:lang w:val="en-US" w:eastAsia="zh-CN"/>
        </w:rPr>
        <w:t>。</w:t>
      </w:r>
    </w:p>
    <w:p w14:paraId="2969D77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二、根据《军人抚恤优待条例》、《民政部 财政部 劳动和社会保障部关于印发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一至六级残疾军人医疗保障办法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的通知》（民发〔2005〕199 号）、《民政部 财政部 劳动和社会保障部 卫生部关于印发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优抚对象医疗保障办法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的通知》（民发〔2007〕101号）、《民政部 人力资源和社会保障部 卫生部 财政部关于进一步加强优</w:t>
      </w:r>
      <w:bookmarkStart w:id="0" w:name="_GoBack"/>
      <w:bookmarkEnd w:id="0"/>
      <w:r>
        <w:rPr>
          <w:rFonts w:hint="default" w:ascii="Times New Roman" w:hAnsi="Times New Roman" w:eastAsia="仿宋_GB2312" w:cs="Times New Roman"/>
          <w:sz w:val="32"/>
          <w:szCs w:val="32"/>
          <w:lang w:eastAsia="zh-CN"/>
        </w:rPr>
        <w:t>抚对象医疗保障工作的通知》（民发〔2008〕152 号）和《云南省财政厅 云南省退役军人事务厅 云南省医疗保障局关于印发云南省退役安置补助经费管理办法等 3 个办法的通知》（云财社〔2020〕227 号）等有关文件规定，此次安排资金主要用于帮助一至六级残疾军人参加城镇职工基本医疗保险和建立补充医疗保障、七至十级残疾军人旧伤复发医疗补助，“老女兵”医疗补助以及落实优抚对象医疗优惠待遇等方面。</w:t>
      </w:r>
    </w:p>
    <w:p w14:paraId="2C6A5F4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此次安排的资金为直达资金，各县市财政部门在下达直达资金预算指标时，项目名称应与上级财政部门预算指标发文中的有关项目保持一致，并准确标注直达资金标识；对资金来源既包含上级直达资金又包含地方对应安排资金的项目，在预算指标文件、指标管理系统可按资金明细来源分别列示，在指标系统中分别登录；各县市务必按照直达资金管理要求，在直达资金监控系统内按时进行相关操作，同时切实加快资金支出进度，确保于 2021 年度内形成支出。</w:t>
      </w:r>
    </w:p>
    <w:p w14:paraId="15197EF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四、请单位按照《中共中央 国务院关于全面实施预算绩效管理的意见》的要求，切实提高财政资金使用效益，在组织预算执行中对照区域绩效目标做好绩效监控，确保年度绩效目标如期实现。</w:t>
      </w:r>
    </w:p>
    <w:p w14:paraId="26F40AC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sz w:val="32"/>
        </w:rPr>
        <mc:AlternateContent>
          <mc:Choice Requires="wps">
            <w:drawing>
              <wp:anchor distT="0" distB="0" distL="114300" distR="114300" simplePos="0" relativeHeight="25166745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2" name="KGD_601A60F8$01$29$00013" descr="o//vmMhAH3RJYKoaikUzVMRF5I478UAZCi/deSLqBZnVY0ly9nGCWqXK23TH69oWB8k3mJ7VDALwtJ90WJIRExTITjhcCwml/WFXrT/XwR8cjayBSeoX55oRVYavXmmg72np/7mi36Bxog9Cs4q7M824TfNI+dnyxR+oTWfEGJs+e5BmrQsZwyA1L/sPeyJAwHPQ+j0Woajq9zXqJa/imAyJKLzoXwS3xgtTf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QtpoH8FyOp9olydrEzjw1YRWJ06qH4ky2MgO9Cjl7N6muCzh+RstNgv0WKP0R0JjDsPJ9i45U44JEeunMdClEcWTuxealI8lKgYipdWmuHx69LhdgkX5eOFnKsVpSQxD5yFVm+H7KbCWXrTaLma7E0l6u/zblb4M4qwWb0vwRrWkMDcxHZbIMMAiyjQ315qcY1+Czjk49ZXHPiVAEisIRhD+4x4NdmIP/9oR35aBntvofk1gm9fwlPWphRNOcRk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A60F8$01$29$00013" o:spid="_x0000_s1026" o:spt="1" alt="o//vmMhAH3RJYKoaikUzVMRF5I478UAZCi/deSLqBZnVY0ly9nGCWqXK23TH69oWB8k3mJ7VDALwtJ90WJIRExTITjhcCwml/WFXrT/XwR8cjayBSeoX55oRVYavXmmg72np/7mi36Bxog9Cs4q7M824TfNI+dnyxR+oTWfEGJs+e5BmrQsZwyA1L/sPeyJAwHPQ+j0Woajq9zXqJa/imAyJKLzoXwS3xgtTf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QtpoH8FyOp9olydrEzjw1YRWJ06qH4ky2MgO9Cjl7N6muCzh+RstNgv0WKP0R0JjDsPJ9i45U44JEeunMdClEcWTuxealI8lKgYipdWmuHx69LhdgkX5eOFnKsVpSQxD5yFVm+H7KbCWXrTaLma7E0l6u/zblb4M4qwWb0vwRrWkMDcxHZbIMMAiyjQ315qcY1+Czjk49ZXHPiVAEisIRhD+4x4NdmIP/9oR35aBntvofk1gm9fwlPWphRNOcRk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15pt;margin-top:-62pt;height:5pt;width:5pt;visibility:hidden;z-index:251667456;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1" name="KGD_601A60F8$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WKsyeTiloDi+smLYy+YX3HyKK1T7MXsq9LNIo+Tl6RnB9kAuMyCAxuDR/BNfd3ZpB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sPOxeMlT8yneEx21qAgarcUaoi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A60F8$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WKsyeTiloDi+smLYy+YX3HyKK1T7MXsq9LNIo+Tl6RnB9kAuMyCAxuDR/BNfd3ZpB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sPOxeMlT8yneEx21qAgarcUaoit" style="position:absolute;left:0pt;margin-left:-100.15pt;margin-top:-62pt;height:5pt;width:5pt;visibility:hidden;z-index:251666432;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0" name="KGD_601A60F8$01$29$00011" descr="nwkOiId/bBbOAe61rgYT4vXM3UaFFF0tl2W9B2ekj1Z7kYnHXrUHbs1gN35c90qvryqvUrz1HN+5On/9oDKYd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O/8VjakFM6iqj2BlNpXBLNsCeFGrGri3w0jurDT3QaQo/Tn+Q4D1tBE6M9NY6jveVLbFwCvGLYKJPknHqzhn1boh6arP1MPEEu8ePAKUGexp7T6rXoSingzWckmZcqLgH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A60F8$01$29$00011" o:spid="_x0000_s1026" o:spt="1" alt="nwkOiId/bBbOAe61rgYT4vXM3UaFFF0tl2W9B2ekj1Z7kYnHXrUHbs1gN35c90qvryqvUrz1HN+5On/9oDKYd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O/8VjakFM6iqj2BlNpXBLNsCeFGrGri3w0jurDT3QaQo/Tn+Q4D1tBE6M9NY6jveVLbFwCvGLYKJPknHqzhn1boh6arP1MPEEu8ePAKUGexp7T6rXoSingzWckmZcqLgH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15pt;margin-top:-62pt;height:5pt;width:5pt;visibility:hidden;z-index:251665408;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9"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1664384;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8"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1663360;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LoNQBnXAAAADwEAAA8AAAAAAAAA&#10;AQAgAAAAIgAAAGRycy9kb3ducmV2LnhtbFBLAQIUABQAAAAIAIdO4kBp8+RrFwwAAEQRAAAOAAAA&#10;AAAAAAEAIAAAACYBAABkcnMvZTJvRG9jLnhtbFBLBQYAAAAABgAGAFkBAACv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7"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1662336;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ug1AGdcAAAAPAQAADwAAAAAAAAAB&#10;ACAAAAAiAAAAZHJzL2Rvd25yZXYueG1sUEsBAhQAFAAAAAgAh07iQMsNPBUWDAAARBEAAA4AAAAA&#10;AAAAAQAgAAAAJgEAAGRycy9lMm9Eb2MueG1sUEsFBgAAAAAGAAYAWQEAAK4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6"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1661312;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ug1AGdcAAAAPAQAADwAAAAAAAAAB&#10;ACAAAAAiAAAAZHJzL2Rvd25yZXYueG1sUEsBAhQAFAAAAAgAh07iQIpwWvcWDAAARBEAAA4AAAAA&#10;AAAAAQAgAAAAJgEAAGRycy9lMm9Eb2MueG1sUEsFBgAAAAAGAAYAWQEAAK4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5"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1660288;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ug1AGdcAAAAPAQAADwAAAAAA&#10;AAABACAAAAAiAAAAZHJzL2Rvd25yZXYueG1sUEsBAhQAFAAAAAgAh07iQLM0X5MZDAAARBEAAA4A&#10;AAAAAAAAAQAgAAAAJgEAAGRycy9lMm9Eb2MueG1sUEsFBgAAAAAGAAYAWQEAALE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4" name="KGD_Gobal1" descr="lskY7P30+39SSS2ze3CC/Oxq24lGc6gn2MZ/bO8e7qY8tci3SjFgO2I4n2gu/S5nzmtG/jXEQS9EY0zZtumEt38FkSnjLqTIRHRGFJ8jG41KqT3QQXtlKS2Rxl9CaNfbBVgtNPZ6mnAI0llEr5Xdl5jWuhSUtdZSGPQU3jhd7b39DogOx3rWbtdNHRvtdFyUy8uHjA+o2/MqPu8JCmgJ5zQWCS4nxQTKgruMu3R3k6PhXEfkeKByDnSpVBJFfh1szizTB3ZrXc4vQL4dgcuN1HDvrLxtrn4y2QSlsTIynvN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IlqQuuoexYXR/ufGVgH5JMUfUZBTRqT8Sw1pLxoSrdB65Ju9IlgzMRW8AUiBYtnkfSa8u3nA7CKFtAKuAg1LmaA/yfHu38LwQKy3HsDLFTWEvhC5IrgoKfkDwDl7C1aGmfrptQAL86mcqW043ywBjwUdDM6XKegtZdCnvWCj2EAz/JZXJ5r3hnp05Swz0gafu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xq24lGc6gn2MZ/bO8e7qY8tci3SjFgO2I4n2gu/S5nzmtG/jXEQS9EY0zZtumEt38FkSnjLqTIRHRGFJ8jG41KqT3QQXtlKS2Rxl9CaNfbBVgtNPZ6mnAI0llEr5Xdl5jWuhSUtdZSGPQU3jhd7b39DogOx3rWbtdNHRvtdFyUy8uHjA+o2/MqPu8JCmgJ5zQWCS4nxQTKgruMu3R3k6PhXEfkeKByDnSpVBJFfh1szizTB3ZrXc4vQL4dgcuN1HDvrLxtrn4y2QSlsTIynvN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IlqQuuoexYXR/ufGVgH5JMUfUZBTRqT8Sw1pLxoSrdB65Ju9IlgzMRW8AUiBYtnkfSa8u3nA7CKFtAKuAg1LmaA/yfHu38LwQKy3HsDLFTWEvhC5IrgoKfkDwDl7C1aGmfrptQAL86mcqW043ywBjwUdDM6XKegtZdCnvWCj2EAz/JZXJ5r3hnp05Swz0gafuEQ282plZFlF85SkpXe414" style="position:absolute;left:0pt;margin-left:-100.15pt;margin-top:-62pt;height:5pt;width:5pt;visibility:hidden;z-index:251659264;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ug1AGdcAAAAPAQAADwAAAAAAAAABACAAAAAiAAAAZHJz&#10;L2Rvd25yZXYueG1sUEsBAhQAFAAAAAgAh07iQP9PCJDOBQAAKAkAAA4AAAAAAAAAAQAgAAAAJgEA&#10;AGRycy9lMm9Eb2MueG1sUEsFBgAAAAAGAAYAWQEAAGYJAAAAAA==&#10;">
                <v:fill on="t" focussize="0,0"/>
                <v:stroke weight="1pt" color="#325395 [3204]" miterlimit="8" joinstyle="miter"/>
                <v:imagedata o:title=""/>
                <o:lock v:ext="edit" aspectratio="f"/>
              </v:rect>
            </w:pict>
          </mc:Fallback>
        </mc:AlternateContent>
      </w:r>
      <w:r>
        <w:rPr>
          <w:rFonts w:hint="default" w:ascii="Times New Roman" w:hAnsi="Times New Roman" w:eastAsia="仿宋_GB2312" w:cs="Times New Roman"/>
          <w:sz w:val="32"/>
          <w:szCs w:val="32"/>
          <w:lang w:eastAsia="zh-CN"/>
        </w:rPr>
        <w:t>五、请单位收到项目纸质指标文件</w:t>
      </w:r>
      <w:r>
        <w:rPr>
          <w:rFonts w:hint="default" w:ascii="Times New Roman" w:hAnsi="Times New Roman" w:eastAsia="仿宋_GB2312" w:cs="Times New Roman"/>
          <w:sz w:val="32"/>
          <w:szCs w:val="32"/>
          <w:lang w:val="en-US" w:eastAsia="zh-CN"/>
        </w:rPr>
        <w:t>3个工作日内，</w:t>
      </w:r>
      <w:r>
        <w:rPr>
          <w:rFonts w:hint="default" w:ascii="Times New Roman" w:hAnsi="Times New Roman" w:eastAsia="仿宋_GB2312" w:cs="Times New Roman"/>
          <w:sz w:val="32"/>
          <w:szCs w:val="32"/>
          <w:lang w:eastAsia="zh-CN"/>
        </w:rPr>
        <w:t>登录云南省地方财政预算标准化管理平台系统完成项目申报工作。</w:t>
      </w:r>
      <w:r>
        <w:rPr>
          <w:rFonts w:hint="default" w:ascii="Times New Roman" w:hAnsi="Times New Roman" w:eastAsia="仿宋_GB2312" w:cs="Times New Roman"/>
          <w:sz w:val="32"/>
          <w:szCs w:val="32"/>
          <w:lang w:val="en-US" w:eastAsia="zh-CN"/>
        </w:rPr>
        <w:t>以便于及时下达资</w:t>
      </w:r>
    </w:p>
    <w:p w14:paraId="5AF313D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p>
    <w:p w14:paraId="54F9190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p>
    <w:p w14:paraId="22C7CB8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1.2021 年省级优抚对象医疗保障经费下达表</w:t>
      </w:r>
    </w:p>
    <w:p w14:paraId="267A79E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2.2021 年省级优抚对象医疗保障经费绩效目标表</w:t>
      </w:r>
    </w:p>
    <w:p w14:paraId="6368A1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p>
    <w:p w14:paraId="3DDD866E">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14:paraId="65A4943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14:paraId="32AB459E">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14:paraId="400F379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tbl>
      <w:tblPr>
        <w:tblStyle w:val="2"/>
        <w:tblpPr w:leftFromText="180" w:rightFromText="180" w:vertAnchor="text" w:horzAnchor="page" w:tblpX="1618" w:tblpY="5305"/>
        <w:tblW w:w="9195"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284" w:type="dxa"/>
          <w:bottom w:w="0" w:type="dxa"/>
          <w:right w:w="284" w:type="dxa"/>
        </w:tblCellMar>
      </w:tblPr>
      <w:tblGrid>
        <w:gridCol w:w="5429"/>
        <w:gridCol w:w="3766"/>
      </w:tblGrid>
      <w:tr w14:paraId="758A9E8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284" w:type="dxa"/>
            <w:bottom w:w="0" w:type="dxa"/>
            <w:right w:w="284" w:type="dxa"/>
          </w:tblCellMar>
        </w:tblPrEx>
        <w:trPr>
          <w:trHeight w:val="0" w:hRule="atLeast"/>
          <w:jc w:val="center"/>
        </w:trPr>
        <w:tc>
          <w:tcPr>
            <w:tcW w:w="5429" w:type="dxa"/>
            <w:tcBorders>
              <w:tl2br w:val="nil"/>
              <w:tr2bl w:val="nil"/>
            </w:tcBorders>
            <w:vAlign w:val="center"/>
          </w:tcPr>
          <w:p w14:paraId="000251DF">
            <w:pPr>
              <w:keepNext w:val="0"/>
              <w:keepLines w:val="0"/>
              <w:pageBreakBefore w:val="0"/>
              <w:kinsoku/>
              <w:wordWrap/>
              <w:overflowPunct/>
              <w:topLinePunct w:val="0"/>
              <w:bidi w:val="0"/>
              <w:adjustRightInd/>
              <w:rPr>
                <w:rFonts w:hint="default" w:ascii="Times New Roman" w:hAnsi="Times New Roman" w:eastAsia="仿宋_GB2312" w:cs="Times New Roman"/>
                <w:bCs/>
                <w:w w:val="80"/>
                <w:sz w:val="28"/>
                <w:szCs w:val="28"/>
                <w:lang w:val="en-US" w:eastAsia="zh-CN"/>
              </w:rPr>
            </w:pPr>
            <w:r>
              <w:rPr>
                <w:rFonts w:hint="default" w:ascii="Times New Roman" w:hAnsi="Times New Roman" w:eastAsia="仿宋_GB2312" w:cs="Times New Roman"/>
                <w:bCs/>
                <w:w w:val="80"/>
                <w:sz w:val="28"/>
                <w:szCs w:val="28"/>
                <w:lang w:val="en-US" w:eastAsia="zh-CN"/>
              </w:rPr>
              <w:t>抄送：本局国库股</w:t>
            </w:r>
          </w:p>
        </w:tc>
        <w:tc>
          <w:tcPr>
            <w:tcW w:w="3766" w:type="dxa"/>
            <w:tcBorders>
              <w:tl2br w:val="nil"/>
              <w:tr2bl w:val="nil"/>
            </w:tcBorders>
            <w:vAlign w:val="center"/>
          </w:tcPr>
          <w:p w14:paraId="5B8D828C">
            <w:pPr>
              <w:keepNext w:val="0"/>
              <w:keepLines w:val="0"/>
              <w:pageBreakBefore w:val="0"/>
              <w:kinsoku/>
              <w:wordWrap/>
              <w:overflowPunct/>
              <w:topLinePunct w:val="0"/>
              <w:bidi w:val="0"/>
              <w:adjustRightInd/>
              <w:ind w:firstLine="448" w:firstLineChars="200"/>
              <w:jc w:val="right"/>
              <w:rPr>
                <w:rFonts w:hint="default" w:ascii="Times New Roman" w:hAnsi="Times New Roman" w:eastAsia="仿宋_GB2312" w:cs="Times New Roman"/>
                <w:bCs/>
                <w:w w:val="80"/>
                <w:sz w:val="28"/>
                <w:szCs w:val="28"/>
              </w:rPr>
            </w:pPr>
          </w:p>
        </w:tc>
      </w:tr>
      <w:tr w14:paraId="7DB8145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284" w:type="dxa"/>
            <w:bottom w:w="0" w:type="dxa"/>
            <w:right w:w="284" w:type="dxa"/>
          </w:tblCellMar>
        </w:tblPrEx>
        <w:trPr>
          <w:trHeight w:val="0" w:hRule="atLeast"/>
          <w:jc w:val="center"/>
        </w:trPr>
        <w:tc>
          <w:tcPr>
            <w:tcW w:w="5429" w:type="dxa"/>
            <w:tcBorders>
              <w:tl2br w:val="nil"/>
              <w:tr2bl w:val="nil"/>
            </w:tcBorders>
            <w:vAlign w:val="center"/>
          </w:tcPr>
          <w:p w14:paraId="20F72ED2">
            <w:pPr>
              <w:keepNext w:val="0"/>
              <w:keepLines w:val="0"/>
              <w:pageBreakBefore w:val="0"/>
              <w:kinsoku/>
              <w:wordWrap/>
              <w:overflowPunct/>
              <w:topLinePunct w:val="0"/>
              <w:bidi w:val="0"/>
              <w:adjustRightInd/>
              <w:rPr>
                <w:rFonts w:hint="default" w:ascii="Times New Roman" w:hAnsi="Times New Roman" w:eastAsia="仿宋_GB2312" w:cs="Times New Roman"/>
                <w:bCs/>
                <w:w w:val="80"/>
                <w:sz w:val="32"/>
                <w:szCs w:val="28"/>
              </w:rPr>
            </w:pPr>
            <w:r>
              <w:rPr>
                <w:rFonts w:hint="default" w:ascii="Times New Roman" w:hAnsi="Times New Roman" w:eastAsia="仿宋_GB2312" w:cs="Times New Roman"/>
                <w:bCs/>
                <w:w w:val="80"/>
                <w:sz w:val="28"/>
                <w:szCs w:val="28"/>
                <w:lang w:eastAsia="zh-CN"/>
              </w:rPr>
              <w:t>梁河县</w:t>
            </w:r>
            <w:r>
              <w:rPr>
                <w:rFonts w:hint="default" w:ascii="Times New Roman" w:hAnsi="Times New Roman" w:eastAsia="仿宋_GB2312" w:cs="Times New Roman"/>
                <w:bCs/>
                <w:w w:val="80"/>
                <w:sz w:val="28"/>
                <w:szCs w:val="28"/>
              </w:rPr>
              <w:t>财政局</w:t>
            </w:r>
          </w:p>
        </w:tc>
        <w:tc>
          <w:tcPr>
            <w:tcW w:w="3766" w:type="dxa"/>
            <w:tcBorders>
              <w:tl2br w:val="nil"/>
              <w:tr2bl w:val="nil"/>
            </w:tcBorders>
            <w:vAlign w:val="center"/>
          </w:tcPr>
          <w:p w14:paraId="558DB08B">
            <w:pPr>
              <w:keepNext w:val="0"/>
              <w:keepLines w:val="0"/>
              <w:pageBreakBefore w:val="0"/>
              <w:kinsoku/>
              <w:wordWrap/>
              <w:overflowPunct/>
              <w:topLinePunct w:val="0"/>
              <w:bidi w:val="0"/>
              <w:adjustRightInd/>
              <w:ind w:firstLine="448" w:firstLineChars="200"/>
              <w:jc w:val="right"/>
              <w:rPr>
                <w:rFonts w:hint="default" w:ascii="Times New Roman" w:hAnsi="Times New Roman" w:eastAsia="仿宋_GB2312" w:cs="Times New Roman"/>
                <w:bCs/>
                <w:w w:val="80"/>
                <w:sz w:val="32"/>
                <w:szCs w:val="28"/>
              </w:rPr>
            </w:pPr>
            <w:r>
              <w:rPr>
                <w:rFonts w:hint="default" w:ascii="Times New Roman" w:hAnsi="Times New Roman" w:eastAsia="仿宋_GB2312" w:cs="Times New Roman"/>
                <w:bCs/>
                <w:w w:val="80"/>
                <w:sz w:val="28"/>
                <w:szCs w:val="28"/>
                <w:lang w:val="en-US" w:eastAsia="zh-CN"/>
              </w:rPr>
              <w:t>2021</w:t>
            </w:r>
            <w:r>
              <w:rPr>
                <w:rFonts w:hint="default" w:ascii="Times New Roman" w:hAnsi="Times New Roman" w:eastAsia="仿宋_GB2312" w:cs="Times New Roman"/>
                <w:bCs/>
                <w:w w:val="80"/>
                <w:sz w:val="28"/>
                <w:szCs w:val="28"/>
              </w:rPr>
              <w:t>年</w:t>
            </w:r>
            <w:r>
              <w:rPr>
                <w:rFonts w:hint="default" w:ascii="Times New Roman" w:hAnsi="Times New Roman" w:eastAsia="仿宋_GB2312" w:cs="Times New Roman"/>
                <w:bCs/>
                <w:w w:val="80"/>
                <w:sz w:val="28"/>
                <w:szCs w:val="28"/>
                <w:lang w:val="en-US" w:eastAsia="zh-CN"/>
              </w:rPr>
              <w:t>2</w:t>
            </w:r>
            <w:r>
              <w:rPr>
                <w:rFonts w:hint="default" w:ascii="Times New Roman" w:hAnsi="Times New Roman" w:eastAsia="仿宋_GB2312" w:cs="Times New Roman"/>
                <w:bCs/>
                <w:w w:val="80"/>
                <w:sz w:val="28"/>
                <w:szCs w:val="28"/>
              </w:rPr>
              <w:t>月</w:t>
            </w:r>
            <w:r>
              <w:rPr>
                <w:rFonts w:hint="default" w:ascii="Times New Roman" w:hAnsi="Times New Roman" w:eastAsia="仿宋_GB2312" w:cs="Times New Roman"/>
                <w:bCs/>
                <w:w w:val="80"/>
                <w:sz w:val="28"/>
                <w:szCs w:val="28"/>
                <w:lang w:val="en-US" w:eastAsia="zh-CN"/>
              </w:rPr>
              <w:t>3</w:t>
            </w:r>
            <w:r>
              <w:rPr>
                <w:rFonts w:hint="default" w:ascii="Times New Roman" w:hAnsi="Times New Roman" w:eastAsia="仿宋_GB2312" w:cs="Times New Roman"/>
                <w:bCs/>
                <w:w w:val="80"/>
                <w:sz w:val="28"/>
                <w:szCs w:val="28"/>
              </w:rPr>
              <w:t>日印发</w:t>
            </w:r>
          </w:p>
        </w:tc>
      </w:tr>
    </w:tbl>
    <w:p w14:paraId="14544E3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日</w:t>
      </w:r>
    </w:p>
    <w:p w14:paraId="02811C94">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p>
    <w:p w14:paraId="4FD1679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附件</w:t>
      </w:r>
      <w:r>
        <w:rPr>
          <w:rFonts w:hint="eastAsia" w:ascii="仿宋_GB2312" w:hAnsi="仿宋_GB2312" w:eastAsia="仿宋_GB2312" w:cs="Times New Roman"/>
          <w:sz w:val="32"/>
          <w:szCs w:val="32"/>
          <w:lang w:val="en-US" w:eastAsia="zh-CN"/>
        </w:rPr>
        <w:t>1</w:t>
      </w:r>
      <w:r>
        <w:rPr>
          <w:rFonts w:hint="eastAsia" w:ascii="仿宋_GB2312" w:hAnsi="仿宋_GB2312" w:eastAsia="仿宋_GB2312" w:cs="Times New Roman"/>
          <w:sz w:val="32"/>
          <w:szCs w:val="32"/>
        </w:rPr>
        <w:t>：</w:t>
      </w:r>
    </w:p>
    <w:p w14:paraId="35B0D539">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Times New Roman"/>
          <w:sz w:val="32"/>
          <w:szCs w:val="32"/>
        </w:rPr>
      </w:pPr>
      <w:r>
        <w:rPr>
          <w:rFonts w:hint="eastAsia" w:ascii="仿宋_GB2312" w:hAnsi="仿宋_GB2312" w:eastAsia="仿宋_GB2312" w:cs="仿宋_GB2312"/>
          <w:sz w:val="32"/>
          <w:szCs w:val="32"/>
          <w:lang w:eastAsia="zh-CN"/>
        </w:rPr>
        <w:t>2021 年省级优抚对象医疗保障经费下达表</w:t>
      </w:r>
    </w:p>
    <w:p w14:paraId="1A7596E4">
      <w:pPr>
        <w:keepNext w:val="0"/>
        <w:keepLines w:val="0"/>
        <w:widowControl/>
        <w:suppressLineNumbers w:val="0"/>
        <w:ind w:firstLine="10640" w:firstLineChars="3800"/>
        <w:jc w:val="both"/>
        <w:textAlignment w:val="center"/>
        <w:rPr>
          <w:rFonts w:hint="default" w:ascii="宋体" w:hAnsi="宋体" w:eastAsia="宋体" w:cs="宋体"/>
          <w:i w:val="0"/>
          <w:color w:val="000000"/>
          <w:kern w:val="0"/>
          <w:sz w:val="20"/>
          <w:szCs w:val="20"/>
          <w:u w:val="none"/>
          <w:lang w:val="en-US" w:eastAsia="zh-CN" w:bidi="ar"/>
        </w:rPr>
      </w:pPr>
      <w:r>
        <w:rPr>
          <w:rFonts w:hint="eastAsia" w:ascii="仿宋_GB2312" w:hAnsi="宋体" w:eastAsia="仿宋_GB2312"/>
          <w:sz w:val="28"/>
          <w:szCs w:val="28"/>
          <w:lang w:eastAsia="zh-CN"/>
        </w:rPr>
        <w:t>单位：万元</w:t>
      </w:r>
    </w:p>
    <w:tbl>
      <w:tblPr>
        <w:tblStyle w:val="2"/>
        <w:tblpPr w:leftFromText="180" w:rightFromText="180" w:vertAnchor="text" w:horzAnchor="page" w:tblpX="2935" w:tblpY="201"/>
        <w:tblW w:w="11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105"/>
        <w:gridCol w:w="1800"/>
        <w:gridCol w:w="1140"/>
        <w:gridCol w:w="1812"/>
        <w:gridCol w:w="1524"/>
        <w:gridCol w:w="1733"/>
      </w:tblGrid>
      <w:tr w14:paraId="37AD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1" w:type="dxa"/>
            <w:vMerge w:val="restart"/>
            <w:tcBorders>
              <w:top w:val="single" w:color="auto" w:sz="4" w:space="0"/>
              <w:left w:val="single" w:color="auto" w:sz="4" w:space="0"/>
              <w:bottom w:val="single" w:color="auto" w:sz="4" w:space="0"/>
              <w:right w:val="single" w:color="auto" w:sz="4" w:space="0"/>
            </w:tcBorders>
            <w:vAlign w:val="center"/>
          </w:tcPr>
          <w:p w14:paraId="35D2775B">
            <w:pPr>
              <w:jc w:val="center"/>
              <w:rPr>
                <w:rFonts w:hint="eastAsia" w:ascii="仿宋_GB2312" w:eastAsia="仿宋_GB2312"/>
                <w:b w:val="0"/>
                <w:bCs/>
                <w:sz w:val="30"/>
                <w:szCs w:val="30"/>
                <w:lang w:eastAsia="zh-CN"/>
              </w:rPr>
            </w:pPr>
            <w:r>
              <w:rPr>
                <w:rFonts w:hint="eastAsia" w:ascii="仿宋_GB2312" w:eastAsia="仿宋_GB2312"/>
                <w:b w:val="0"/>
                <w:bCs/>
                <w:sz w:val="30"/>
                <w:szCs w:val="30"/>
                <w:lang w:eastAsia="zh-CN"/>
              </w:rPr>
              <w:t>单位</w:t>
            </w:r>
          </w:p>
        </w:tc>
        <w:tc>
          <w:tcPr>
            <w:tcW w:w="2905" w:type="dxa"/>
            <w:gridSpan w:val="2"/>
            <w:tcBorders>
              <w:top w:val="single" w:color="auto" w:sz="4" w:space="0"/>
              <w:left w:val="single" w:color="auto" w:sz="4" w:space="0"/>
              <w:bottom w:val="single" w:color="auto" w:sz="4" w:space="0"/>
              <w:right w:val="single" w:color="auto" w:sz="4" w:space="0"/>
            </w:tcBorders>
            <w:vAlign w:val="center"/>
          </w:tcPr>
          <w:p w14:paraId="5BECCDA4">
            <w:pPr>
              <w:jc w:val="center"/>
              <w:rPr>
                <w:rFonts w:ascii="仿宋_GB2312" w:eastAsia="仿宋_GB2312"/>
                <w:b w:val="0"/>
                <w:bCs/>
                <w:sz w:val="30"/>
                <w:szCs w:val="30"/>
              </w:rPr>
            </w:pPr>
            <w:r>
              <w:rPr>
                <w:rFonts w:hint="eastAsia" w:ascii="仿宋_GB2312" w:eastAsia="仿宋_GB2312"/>
                <w:b w:val="0"/>
                <w:bCs/>
                <w:sz w:val="30"/>
                <w:szCs w:val="30"/>
              </w:rPr>
              <w:t>1-6级残疾军人</w:t>
            </w:r>
          </w:p>
        </w:tc>
        <w:tc>
          <w:tcPr>
            <w:tcW w:w="2952" w:type="dxa"/>
            <w:gridSpan w:val="2"/>
            <w:tcBorders>
              <w:top w:val="single" w:color="auto" w:sz="4" w:space="0"/>
              <w:left w:val="single" w:color="auto" w:sz="4" w:space="0"/>
              <w:bottom w:val="single" w:color="auto" w:sz="4" w:space="0"/>
              <w:right w:val="single" w:color="auto" w:sz="4" w:space="0"/>
            </w:tcBorders>
            <w:vAlign w:val="center"/>
          </w:tcPr>
          <w:p w14:paraId="2DE90E54">
            <w:pPr>
              <w:jc w:val="center"/>
              <w:rPr>
                <w:rFonts w:ascii="仿宋_GB2312" w:eastAsia="仿宋_GB2312"/>
                <w:b w:val="0"/>
                <w:bCs/>
                <w:sz w:val="30"/>
                <w:szCs w:val="30"/>
              </w:rPr>
            </w:pPr>
            <w:r>
              <w:rPr>
                <w:rFonts w:hint="eastAsia" w:ascii="仿宋_GB2312" w:eastAsia="仿宋_GB2312"/>
                <w:b w:val="0"/>
                <w:bCs/>
                <w:sz w:val="30"/>
                <w:szCs w:val="30"/>
              </w:rPr>
              <w:t>其他优抚对象</w:t>
            </w:r>
          </w:p>
        </w:tc>
        <w:tc>
          <w:tcPr>
            <w:tcW w:w="1524" w:type="dxa"/>
            <w:vMerge w:val="restart"/>
            <w:tcBorders>
              <w:top w:val="single" w:color="auto" w:sz="4" w:space="0"/>
              <w:left w:val="single" w:color="auto" w:sz="4" w:space="0"/>
              <w:bottom w:val="single" w:color="auto" w:sz="4" w:space="0"/>
              <w:right w:val="single" w:color="auto" w:sz="4" w:space="0"/>
            </w:tcBorders>
            <w:vAlign w:val="center"/>
          </w:tcPr>
          <w:p w14:paraId="16115DBD">
            <w:pPr>
              <w:jc w:val="center"/>
              <w:rPr>
                <w:rFonts w:ascii="仿宋_GB2312" w:eastAsia="仿宋_GB2312"/>
                <w:b w:val="0"/>
                <w:bCs/>
                <w:sz w:val="30"/>
                <w:szCs w:val="30"/>
              </w:rPr>
            </w:pPr>
            <w:r>
              <w:rPr>
                <w:rFonts w:hint="eastAsia" w:ascii="仿宋_GB2312" w:eastAsia="仿宋_GB2312"/>
                <w:b w:val="0"/>
                <w:bCs/>
                <w:sz w:val="30"/>
                <w:szCs w:val="30"/>
              </w:rPr>
              <w:t>金额合计</w:t>
            </w:r>
          </w:p>
        </w:tc>
        <w:tc>
          <w:tcPr>
            <w:tcW w:w="1733" w:type="dxa"/>
            <w:vMerge w:val="restart"/>
            <w:tcBorders>
              <w:top w:val="single" w:color="auto" w:sz="4" w:space="0"/>
              <w:left w:val="single" w:color="auto" w:sz="4" w:space="0"/>
              <w:bottom w:val="single" w:color="auto" w:sz="4" w:space="0"/>
              <w:right w:val="single" w:color="auto" w:sz="4" w:space="0"/>
            </w:tcBorders>
            <w:vAlign w:val="center"/>
          </w:tcPr>
          <w:p w14:paraId="0ECE89F4">
            <w:pPr>
              <w:jc w:val="center"/>
              <w:rPr>
                <w:rFonts w:ascii="仿宋_GB2312" w:eastAsia="仿宋_GB2312"/>
                <w:b w:val="0"/>
                <w:bCs/>
                <w:sz w:val="30"/>
                <w:szCs w:val="30"/>
              </w:rPr>
            </w:pPr>
            <w:r>
              <w:rPr>
                <w:rFonts w:hint="eastAsia" w:ascii="仿宋_GB2312" w:eastAsia="仿宋_GB2312"/>
                <w:b w:val="0"/>
                <w:bCs/>
                <w:sz w:val="30"/>
                <w:szCs w:val="30"/>
              </w:rPr>
              <w:t>备注</w:t>
            </w:r>
          </w:p>
        </w:tc>
      </w:tr>
      <w:tr w14:paraId="2171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021" w:type="dxa"/>
            <w:vMerge w:val="continue"/>
            <w:tcBorders>
              <w:top w:val="single" w:color="auto" w:sz="4" w:space="0"/>
              <w:left w:val="single" w:color="auto" w:sz="4" w:space="0"/>
              <w:bottom w:val="single" w:color="auto" w:sz="4" w:space="0"/>
              <w:right w:val="single" w:color="auto" w:sz="4" w:space="0"/>
            </w:tcBorders>
            <w:vAlign w:val="center"/>
          </w:tcPr>
          <w:p w14:paraId="6DF9B871">
            <w:pPr>
              <w:widowControl/>
              <w:jc w:val="left"/>
              <w:rPr>
                <w:rFonts w:ascii="仿宋_GB2312" w:eastAsia="仿宋_GB2312"/>
                <w:b/>
                <w:sz w:val="30"/>
                <w:szCs w:val="30"/>
              </w:rPr>
            </w:pPr>
          </w:p>
        </w:tc>
        <w:tc>
          <w:tcPr>
            <w:tcW w:w="1105" w:type="dxa"/>
            <w:tcBorders>
              <w:top w:val="single" w:color="auto" w:sz="4" w:space="0"/>
              <w:left w:val="single" w:color="auto" w:sz="4" w:space="0"/>
              <w:bottom w:val="single" w:color="auto" w:sz="4" w:space="0"/>
              <w:right w:val="single" w:color="auto" w:sz="4" w:space="0"/>
            </w:tcBorders>
            <w:vAlign w:val="center"/>
          </w:tcPr>
          <w:p w14:paraId="0D4882A8">
            <w:pPr>
              <w:jc w:val="center"/>
              <w:rPr>
                <w:rFonts w:ascii="仿宋_GB2312" w:eastAsia="仿宋_GB2312"/>
                <w:sz w:val="30"/>
                <w:szCs w:val="30"/>
              </w:rPr>
            </w:pPr>
            <w:r>
              <w:rPr>
                <w:rFonts w:hint="eastAsia" w:ascii="仿宋_GB2312" w:eastAsia="仿宋_GB2312"/>
                <w:sz w:val="30"/>
                <w:szCs w:val="30"/>
              </w:rPr>
              <w:t>人数</w:t>
            </w:r>
          </w:p>
        </w:tc>
        <w:tc>
          <w:tcPr>
            <w:tcW w:w="1800" w:type="dxa"/>
            <w:tcBorders>
              <w:top w:val="single" w:color="auto" w:sz="4" w:space="0"/>
              <w:left w:val="single" w:color="auto" w:sz="4" w:space="0"/>
              <w:bottom w:val="single" w:color="auto" w:sz="4" w:space="0"/>
              <w:right w:val="single" w:color="auto" w:sz="4" w:space="0"/>
            </w:tcBorders>
            <w:vAlign w:val="center"/>
          </w:tcPr>
          <w:p w14:paraId="6C76917D">
            <w:pPr>
              <w:jc w:val="center"/>
              <w:rPr>
                <w:rFonts w:ascii="仿宋_GB2312" w:eastAsia="仿宋_GB2312"/>
                <w:sz w:val="30"/>
                <w:szCs w:val="30"/>
              </w:rPr>
            </w:pPr>
            <w:r>
              <w:rPr>
                <w:rFonts w:hint="eastAsia" w:ascii="仿宋_GB2312" w:eastAsia="仿宋_GB2312"/>
                <w:sz w:val="30"/>
                <w:szCs w:val="30"/>
              </w:rPr>
              <w:t>金额（万元）</w:t>
            </w:r>
          </w:p>
        </w:tc>
        <w:tc>
          <w:tcPr>
            <w:tcW w:w="1140" w:type="dxa"/>
            <w:tcBorders>
              <w:top w:val="single" w:color="auto" w:sz="4" w:space="0"/>
              <w:left w:val="single" w:color="auto" w:sz="4" w:space="0"/>
              <w:bottom w:val="single" w:color="auto" w:sz="4" w:space="0"/>
              <w:right w:val="single" w:color="auto" w:sz="4" w:space="0"/>
            </w:tcBorders>
            <w:vAlign w:val="center"/>
          </w:tcPr>
          <w:p w14:paraId="11FF493A">
            <w:pPr>
              <w:jc w:val="center"/>
              <w:rPr>
                <w:rFonts w:ascii="仿宋_GB2312" w:eastAsia="仿宋_GB2312"/>
                <w:sz w:val="30"/>
                <w:szCs w:val="30"/>
              </w:rPr>
            </w:pPr>
            <w:r>
              <w:rPr>
                <w:rFonts w:hint="eastAsia" w:ascii="仿宋_GB2312" w:eastAsia="仿宋_GB2312"/>
                <w:sz w:val="30"/>
                <w:szCs w:val="30"/>
              </w:rPr>
              <w:t>人数</w:t>
            </w:r>
          </w:p>
        </w:tc>
        <w:tc>
          <w:tcPr>
            <w:tcW w:w="1812" w:type="dxa"/>
            <w:tcBorders>
              <w:top w:val="single" w:color="auto" w:sz="4" w:space="0"/>
              <w:left w:val="single" w:color="auto" w:sz="4" w:space="0"/>
              <w:bottom w:val="single" w:color="auto" w:sz="4" w:space="0"/>
              <w:right w:val="single" w:color="auto" w:sz="4" w:space="0"/>
            </w:tcBorders>
            <w:vAlign w:val="center"/>
          </w:tcPr>
          <w:p w14:paraId="3091C5B1">
            <w:pPr>
              <w:jc w:val="center"/>
              <w:rPr>
                <w:rFonts w:ascii="仿宋_GB2312" w:eastAsia="仿宋_GB2312"/>
                <w:sz w:val="30"/>
                <w:szCs w:val="30"/>
              </w:rPr>
            </w:pPr>
            <w:r>
              <w:rPr>
                <w:rFonts w:hint="eastAsia" w:ascii="仿宋_GB2312" w:eastAsia="仿宋_GB2312"/>
                <w:sz w:val="30"/>
                <w:szCs w:val="30"/>
              </w:rPr>
              <w:t>金额（万元）</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14:paraId="058F3E96">
            <w:pPr>
              <w:widowControl/>
              <w:jc w:val="left"/>
              <w:rPr>
                <w:rFonts w:ascii="仿宋_GB2312" w:eastAsia="仿宋_GB2312"/>
                <w:b/>
                <w:sz w:val="30"/>
                <w:szCs w:val="30"/>
              </w:rPr>
            </w:pPr>
          </w:p>
        </w:tc>
        <w:tc>
          <w:tcPr>
            <w:tcW w:w="1733" w:type="dxa"/>
            <w:vMerge w:val="continue"/>
            <w:tcBorders>
              <w:top w:val="single" w:color="auto" w:sz="4" w:space="0"/>
              <w:left w:val="single" w:color="auto" w:sz="4" w:space="0"/>
              <w:bottom w:val="single" w:color="auto" w:sz="4" w:space="0"/>
              <w:right w:val="single" w:color="auto" w:sz="4" w:space="0"/>
            </w:tcBorders>
            <w:vAlign w:val="center"/>
          </w:tcPr>
          <w:p w14:paraId="5524DCF3">
            <w:pPr>
              <w:widowControl/>
              <w:jc w:val="left"/>
              <w:rPr>
                <w:rFonts w:ascii="仿宋_GB2312" w:eastAsia="仿宋_GB2312"/>
                <w:b/>
                <w:sz w:val="30"/>
                <w:szCs w:val="30"/>
              </w:rPr>
            </w:pPr>
          </w:p>
        </w:tc>
      </w:tr>
      <w:tr w14:paraId="44FA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1" w:type="dxa"/>
            <w:tcBorders>
              <w:top w:val="single" w:color="auto" w:sz="4" w:space="0"/>
              <w:left w:val="single" w:color="auto" w:sz="4" w:space="0"/>
              <w:bottom w:val="single" w:color="auto" w:sz="4" w:space="0"/>
              <w:right w:val="single" w:color="auto" w:sz="4" w:space="0"/>
            </w:tcBorders>
            <w:vAlign w:val="center"/>
          </w:tcPr>
          <w:p w14:paraId="29E1531B">
            <w:pPr>
              <w:jc w:val="center"/>
              <w:rPr>
                <w:rFonts w:hint="eastAsia" w:ascii="仿宋_GB2312" w:eastAsia="仿宋_GB2312"/>
                <w:sz w:val="30"/>
                <w:szCs w:val="30"/>
                <w:lang w:eastAsia="zh-CN"/>
              </w:rPr>
            </w:pPr>
            <w:r>
              <w:rPr>
                <w:rFonts w:hint="eastAsia" w:ascii="仿宋_GB2312" w:eastAsia="仿宋_GB2312"/>
                <w:sz w:val="30"/>
                <w:szCs w:val="30"/>
              </w:rPr>
              <w:t>梁河县</w:t>
            </w:r>
            <w:r>
              <w:rPr>
                <w:rFonts w:hint="eastAsia" w:ascii="仿宋_GB2312" w:eastAsia="仿宋_GB2312"/>
                <w:sz w:val="30"/>
                <w:szCs w:val="30"/>
                <w:lang w:eastAsia="zh-CN"/>
              </w:rPr>
              <w:t>退役军人事务局</w:t>
            </w:r>
          </w:p>
        </w:tc>
        <w:tc>
          <w:tcPr>
            <w:tcW w:w="1105" w:type="dxa"/>
            <w:tcBorders>
              <w:top w:val="single" w:color="auto" w:sz="4" w:space="0"/>
              <w:left w:val="single" w:color="auto" w:sz="4" w:space="0"/>
              <w:bottom w:val="single" w:color="auto" w:sz="4" w:space="0"/>
              <w:right w:val="single" w:color="auto" w:sz="4" w:space="0"/>
            </w:tcBorders>
            <w:vAlign w:val="center"/>
          </w:tcPr>
          <w:p w14:paraId="2D637163">
            <w:pPr>
              <w:jc w:val="cente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9</w:t>
            </w:r>
          </w:p>
        </w:tc>
        <w:tc>
          <w:tcPr>
            <w:tcW w:w="1800" w:type="dxa"/>
            <w:tcBorders>
              <w:top w:val="single" w:color="auto" w:sz="4" w:space="0"/>
              <w:left w:val="single" w:color="auto" w:sz="4" w:space="0"/>
              <w:bottom w:val="single" w:color="auto" w:sz="4" w:space="0"/>
              <w:right w:val="single" w:color="auto" w:sz="4" w:space="0"/>
            </w:tcBorders>
            <w:vAlign w:val="center"/>
          </w:tcPr>
          <w:p w14:paraId="7C7D06F0">
            <w:pPr>
              <w:jc w:val="center"/>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0.04</w:t>
            </w:r>
          </w:p>
        </w:tc>
        <w:tc>
          <w:tcPr>
            <w:tcW w:w="1140" w:type="dxa"/>
            <w:tcBorders>
              <w:top w:val="single" w:color="auto" w:sz="4" w:space="0"/>
              <w:left w:val="single" w:color="auto" w:sz="4" w:space="0"/>
              <w:bottom w:val="single" w:color="auto" w:sz="4" w:space="0"/>
              <w:right w:val="single" w:color="auto" w:sz="4" w:space="0"/>
            </w:tcBorders>
            <w:vAlign w:val="center"/>
          </w:tcPr>
          <w:p w14:paraId="2E2F208A">
            <w:pPr>
              <w:jc w:val="center"/>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397</w:t>
            </w:r>
          </w:p>
        </w:tc>
        <w:tc>
          <w:tcPr>
            <w:tcW w:w="1812" w:type="dxa"/>
            <w:tcBorders>
              <w:top w:val="single" w:color="auto" w:sz="4" w:space="0"/>
              <w:left w:val="single" w:color="auto" w:sz="4" w:space="0"/>
              <w:bottom w:val="single" w:color="auto" w:sz="4" w:space="0"/>
              <w:right w:val="single" w:color="auto" w:sz="4" w:space="0"/>
            </w:tcBorders>
            <w:vAlign w:val="center"/>
          </w:tcPr>
          <w:p w14:paraId="3A7A2F91">
            <w:pPr>
              <w:jc w:val="center"/>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1.56</w:t>
            </w:r>
          </w:p>
        </w:tc>
        <w:tc>
          <w:tcPr>
            <w:tcW w:w="1524" w:type="dxa"/>
            <w:tcBorders>
              <w:top w:val="single" w:color="auto" w:sz="4" w:space="0"/>
              <w:left w:val="single" w:color="auto" w:sz="4" w:space="0"/>
              <w:bottom w:val="single" w:color="auto" w:sz="4" w:space="0"/>
              <w:right w:val="single" w:color="auto" w:sz="4" w:space="0"/>
            </w:tcBorders>
            <w:vAlign w:val="center"/>
          </w:tcPr>
          <w:p w14:paraId="122527F0">
            <w:pPr>
              <w:jc w:val="center"/>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1.60</w:t>
            </w:r>
          </w:p>
        </w:tc>
        <w:tc>
          <w:tcPr>
            <w:tcW w:w="1733" w:type="dxa"/>
            <w:tcBorders>
              <w:top w:val="single" w:color="auto" w:sz="4" w:space="0"/>
              <w:left w:val="single" w:color="auto" w:sz="4" w:space="0"/>
              <w:bottom w:val="single" w:color="auto" w:sz="4" w:space="0"/>
              <w:right w:val="single" w:color="auto" w:sz="4" w:space="0"/>
            </w:tcBorders>
            <w:vAlign w:val="center"/>
          </w:tcPr>
          <w:p w14:paraId="5531894B">
            <w:pPr>
              <w:widowControl/>
              <w:jc w:val="left"/>
              <w:rPr>
                <w:rFonts w:ascii="仿宋_GB2312" w:eastAsia="仿宋_GB2312"/>
                <w:szCs w:val="21"/>
              </w:rPr>
            </w:pPr>
            <w:r>
              <w:rPr>
                <w:rFonts w:hint="eastAsia" w:ascii="仿宋_GB2312" w:eastAsia="仿宋_GB2312"/>
                <w:sz w:val="30"/>
                <w:szCs w:val="30"/>
              </w:rPr>
              <w:t>按</w:t>
            </w:r>
            <w:r>
              <w:rPr>
                <w:rFonts w:hint="eastAsia" w:ascii="仿宋_GB2312" w:eastAsia="仿宋_GB2312"/>
                <w:sz w:val="30"/>
                <w:szCs w:val="30"/>
                <w:lang w:eastAsia="zh-CN"/>
              </w:rPr>
              <w:t>梁河县</w:t>
            </w:r>
            <w:r>
              <w:rPr>
                <w:rFonts w:hint="eastAsia" w:ascii="仿宋_GB2312" w:eastAsia="仿宋_GB2312"/>
                <w:sz w:val="30"/>
                <w:szCs w:val="30"/>
              </w:rPr>
              <w:t>人数分配资金</w:t>
            </w:r>
          </w:p>
        </w:tc>
      </w:tr>
    </w:tbl>
    <w:p w14:paraId="39CE9CF6">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0CCAAE0A">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3FCD3EDC">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5091B3FC">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7ECBC4CB">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2953BDD1">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7EF90503">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803" w:right="1440" w:bottom="1803" w:left="1440" w:header="851" w:footer="992" w:gutter="0"/>
          <w:cols w:space="0" w:num="1"/>
          <w:rtlGutter w:val="0"/>
          <w:docGrid w:type="lines" w:linePitch="332" w:charSpace="0"/>
        </w:sectPr>
      </w:pPr>
    </w:p>
    <w:p w14:paraId="50AFF91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Times New Roman"/>
          <w:sz w:val="32"/>
          <w:szCs w:val="32"/>
          <w:lang w:val="en-US" w:eastAsia="zh-CN"/>
        </w:rPr>
        <w:t xml:space="preserve">附件2：            </w:t>
      </w:r>
      <w:r>
        <w:rPr>
          <w:rFonts w:hint="eastAsia" w:ascii="仿宋_GB2312" w:hAnsi="仿宋_GB2312" w:eastAsia="仿宋_GB2312" w:cs="仿宋_GB2312"/>
          <w:sz w:val="32"/>
          <w:szCs w:val="32"/>
          <w:lang w:eastAsia="zh-CN"/>
        </w:rPr>
        <w:t>2021 年省级优抚对象医疗保障经费绩效目标表</w:t>
      </w:r>
    </w:p>
    <w:tbl>
      <w:tblPr>
        <w:tblStyle w:val="2"/>
        <w:tblW w:w="139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08"/>
        <w:gridCol w:w="1689"/>
        <w:gridCol w:w="1709"/>
        <w:gridCol w:w="411"/>
        <w:gridCol w:w="3658"/>
        <w:gridCol w:w="4404"/>
      </w:tblGrid>
      <w:tr w14:paraId="0BD4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04" w:hRule="atLeast"/>
        </w:trPr>
        <w:tc>
          <w:tcPr>
            <w:tcW w:w="210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9FFF075">
            <w:pPr>
              <w:keepNext w:val="0"/>
              <w:keepLines w:val="0"/>
              <w:widowControl/>
              <w:suppressLineNumbers w:val="0"/>
              <w:jc w:val="center"/>
              <w:textAlignment w:val="top"/>
              <w:rPr>
                <w:rFonts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项目名称</w:t>
            </w:r>
          </w:p>
        </w:tc>
        <w:tc>
          <w:tcPr>
            <w:tcW w:w="11871" w:type="dxa"/>
            <w:gridSpan w:val="5"/>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61FD9189">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下达2021年省级优抚对象医疗保障补助经费</w:t>
            </w:r>
          </w:p>
        </w:tc>
      </w:tr>
      <w:tr w14:paraId="35DF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91" w:hRule="atLeast"/>
        </w:trPr>
        <w:tc>
          <w:tcPr>
            <w:tcW w:w="2108"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34D9447">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项目实施部门</w:t>
            </w:r>
          </w:p>
        </w:tc>
        <w:tc>
          <w:tcPr>
            <w:tcW w:w="3398" w:type="dxa"/>
            <w:gridSpan w:val="2"/>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430B887">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梁河县</w:t>
            </w:r>
            <w:r>
              <w:rPr>
                <w:rFonts w:hint="default" w:ascii="方正仿宋_GBK" w:hAnsi="方正仿宋_GBK" w:eastAsia="方正仿宋_GBK" w:cs="方正仿宋_GBK"/>
                <w:i w:val="0"/>
                <w:color w:val="000000"/>
                <w:kern w:val="0"/>
                <w:sz w:val="21"/>
                <w:szCs w:val="21"/>
                <w:u w:val="none"/>
                <w:lang w:val="en-US" w:eastAsia="zh-CN" w:bidi="ar"/>
              </w:rPr>
              <w:t>退役军人事务局</w:t>
            </w:r>
          </w:p>
        </w:tc>
        <w:tc>
          <w:tcPr>
            <w:tcW w:w="4069" w:type="dxa"/>
            <w:gridSpan w:val="2"/>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327B365A">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资金（万元）</w:t>
            </w:r>
          </w:p>
        </w:tc>
        <w:tc>
          <w:tcPr>
            <w:tcW w:w="440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42BD8E28">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1.6</w:t>
            </w:r>
          </w:p>
        </w:tc>
      </w:tr>
      <w:tr w14:paraId="01750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8" w:hRule="atLeast"/>
        </w:trPr>
        <w:tc>
          <w:tcPr>
            <w:tcW w:w="2108" w:type="dxa"/>
            <w:vMerge w:val="restar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63A6C1A">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年度总体目标</w:t>
            </w:r>
          </w:p>
        </w:tc>
        <w:tc>
          <w:tcPr>
            <w:tcW w:w="11871" w:type="dxa"/>
            <w:gridSpan w:val="5"/>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7850B1A">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通过发放优抚对象医疗保障经费，对优抚对象参保缴费、住院和门诊进行补助，有效帮助解决优抚对象医疗难问题。</w:t>
            </w:r>
          </w:p>
        </w:tc>
      </w:tr>
      <w:tr w14:paraId="7C5E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2" w:hRule="atLeast"/>
        </w:trPr>
        <w:tc>
          <w:tcPr>
            <w:tcW w:w="2108" w:type="dxa"/>
            <w:vMerge w:val="continue"/>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9BA96EB">
            <w:pPr>
              <w:jc w:val="center"/>
              <w:rPr>
                <w:rFonts w:hint="default" w:ascii="方正仿宋_GBK" w:hAnsi="方正仿宋_GBK" w:eastAsia="方正仿宋_GBK" w:cs="方正仿宋_GBK"/>
                <w:i w:val="0"/>
                <w:color w:val="000000"/>
                <w:sz w:val="21"/>
                <w:szCs w:val="21"/>
                <w:u w:val="none"/>
              </w:rPr>
            </w:pPr>
          </w:p>
        </w:tc>
        <w:tc>
          <w:tcPr>
            <w:tcW w:w="11871" w:type="dxa"/>
            <w:gridSpan w:val="5"/>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549B91A">
            <w:pPr>
              <w:jc w:val="center"/>
              <w:rPr>
                <w:rFonts w:hint="default" w:ascii="方正仿宋_GBK" w:hAnsi="方正仿宋_GBK" w:eastAsia="方正仿宋_GBK" w:cs="方正仿宋_GBK"/>
                <w:i w:val="0"/>
                <w:color w:val="000000"/>
                <w:sz w:val="21"/>
                <w:szCs w:val="21"/>
                <w:u w:val="none"/>
              </w:rPr>
            </w:pPr>
          </w:p>
        </w:tc>
      </w:tr>
      <w:tr w14:paraId="6C81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04" w:hRule="atLeast"/>
        </w:trPr>
        <w:tc>
          <w:tcPr>
            <w:tcW w:w="2108" w:type="dxa"/>
            <w:tcBorders>
              <w:top w:val="nil"/>
              <w:left w:val="single" w:color="000000" w:sz="8" w:space="0"/>
              <w:bottom w:val="nil"/>
              <w:right w:val="single" w:color="000000" w:sz="8" w:space="0"/>
            </w:tcBorders>
            <w:shd w:val="clear" w:color="auto" w:fill="auto"/>
            <w:tcMar>
              <w:top w:w="12" w:type="dxa"/>
              <w:left w:w="12" w:type="dxa"/>
              <w:right w:w="12" w:type="dxa"/>
            </w:tcMar>
            <w:vAlign w:val="center"/>
          </w:tcPr>
          <w:p w14:paraId="3DA29F54">
            <w:pPr>
              <w:jc w:val="center"/>
              <w:rPr>
                <w:rFonts w:hint="default" w:ascii="方正仿宋_GBK" w:hAnsi="方正仿宋_GBK" w:eastAsia="方正仿宋_GBK" w:cs="方正仿宋_GBK"/>
                <w:i w:val="0"/>
                <w:color w:val="000000"/>
                <w:sz w:val="21"/>
                <w:szCs w:val="21"/>
                <w:u w:val="none"/>
              </w:rPr>
            </w:pPr>
          </w:p>
        </w:tc>
        <w:tc>
          <w:tcPr>
            <w:tcW w:w="1689"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E3E6000">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一级指标</w:t>
            </w:r>
          </w:p>
        </w:tc>
        <w:tc>
          <w:tcPr>
            <w:tcW w:w="2120" w:type="dxa"/>
            <w:gridSpan w:val="2"/>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06956CD7">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二级指标</w:t>
            </w:r>
          </w:p>
        </w:tc>
        <w:tc>
          <w:tcPr>
            <w:tcW w:w="365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18F2F2D3">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三级指标</w:t>
            </w:r>
          </w:p>
        </w:tc>
        <w:tc>
          <w:tcPr>
            <w:tcW w:w="440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7788CFC8">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指标值</w:t>
            </w:r>
          </w:p>
        </w:tc>
      </w:tr>
      <w:tr w14:paraId="239F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84" w:hRule="atLeast"/>
        </w:trPr>
        <w:tc>
          <w:tcPr>
            <w:tcW w:w="2108" w:type="dxa"/>
            <w:tcBorders>
              <w:top w:val="nil"/>
              <w:left w:val="single" w:color="000000" w:sz="8" w:space="0"/>
              <w:bottom w:val="nil"/>
              <w:right w:val="single" w:color="000000" w:sz="8" w:space="0"/>
            </w:tcBorders>
            <w:shd w:val="clear" w:color="auto" w:fill="auto"/>
            <w:tcMar>
              <w:top w:w="12" w:type="dxa"/>
              <w:left w:w="12" w:type="dxa"/>
              <w:right w:w="12" w:type="dxa"/>
            </w:tcMar>
            <w:vAlign w:val="center"/>
          </w:tcPr>
          <w:p w14:paraId="09144312">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绩</w:t>
            </w:r>
          </w:p>
          <w:p w14:paraId="4353F905">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效</w:t>
            </w:r>
          </w:p>
        </w:tc>
        <w:tc>
          <w:tcPr>
            <w:tcW w:w="1689" w:type="dxa"/>
            <w:tcBorders>
              <w:top w:val="nil"/>
              <w:left w:val="nil"/>
              <w:bottom w:val="nil"/>
              <w:right w:val="single" w:color="000000" w:sz="8" w:space="0"/>
            </w:tcBorders>
            <w:shd w:val="clear" w:color="auto" w:fill="auto"/>
            <w:tcMar>
              <w:top w:w="12" w:type="dxa"/>
              <w:left w:w="12" w:type="dxa"/>
              <w:right w:w="12" w:type="dxa"/>
            </w:tcMar>
            <w:vAlign w:val="center"/>
          </w:tcPr>
          <w:p w14:paraId="73F4ABD6">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产出指标</w:t>
            </w:r>
          </w:p>
        </w:tc>
        <w:tc>
          <w:tcPr>
            <w:tcW w:w="2120" w:type="dxa"/>
            <w:gridSpan w:val="2"/>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DE9A4C8">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数量指标</w:t>
            </w:r>
          </w:p>
        </w:tc>
        <w:tc>
          <w:tcPr>
            <w:tcW w:w="365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31B1220">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享受医疗待遇由抚对象人数</w:t>
            </w:r>
          </w:p>
        </w:tc>
        <w:tc>
          <w:tcPr>
            <w:tcW w:w="440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7AAB305">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残疾军人、三属、在乡老复员军人、带病回乡退伍军人、参战退役人员2664人。</w:t>
            </w:r>
          </w:p>
        </w:tc>
      </w:tr>
      <w:tr w14:paraId="6EFF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4" w:hRule="atLeast"/>
        </w:trPr>
        <w:tc>
          <w:tcPr>
            <w:tcW w:w="2108" w:type="dxa"/>
            <w:tcBorders>
              <w:top w:val="nil"/>
              <w:left w:val="single" w:color="000000" w:sz="8" w:space="0"/>
              <w:bottom w:val="nil"/>
              <w:right w:val="single" w:color="000000" w:sz="8" w:space="0"/>
            </w:tcBorders>
            <w:shd w:val="clear" w:color="auto" w:fill="auto"/>
            <w:tcMar>
              <w:top w:w="12" w:type="dxa"/>
              <w:left w:w="12" w:type="dxa"/>
              <w:right w:w="12" w:type="dxa"/>
            </w:tcMar>
            <w:vAlign w:val="center"/>
          </w:tcPr>
          <w:p w14:paraId="715E4E3D">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目</w:t>
            </w:r>
          </w:p>
        </w:tc>
        <w:tc>
          <w:tcPr>
            <w:tcW w:w="1689" w:type="dxa"/>
            <w:tcBorders>
              <w:top w:val="nil"/>
              <w:left w:val="nil"/>
              <w:bottom w:val="nil"/>
              <w:right w:val="single" w:color="000000" w:sz="8" w:space="0"/>
            </w:tcBorders>
            <w:shd w:val="clear" w:color="auto" w:fill="auto"/>
            <w:tcMar>
              <w:top w:w="12" w:type="dxa"/>
              <w:left w:w="12" w:type="dxa"/>
              <w:right w:w="12" w:type="dxa"/>
            </w:tcMar>
            <w:vAlign w:val="center"/>
          </w:tcPr>
          <w:p w14:paraId="3DDD7F4B">
            <w:pPr>
              <w:jc w:val="center"/>
              <w:rPr>
                <w:rFonts w:hint="eastAsia" w:ascii="宋体" w:hAnsi="宋体" w:eastAsia="宋体" w:cs="宋体"/>
                <w:i w:val="0"/>
                <w:color w:val="000000"/>
                <w:sz w:val="22"/>
                <w:szCs w:val="22"/>
                <w:u w:val="none"/>
              </w:rPr>
            </w:pPr>
          </w:p>
        </w:tc>
        <w:tc>
          <w:tcPr>
            <w:tcW w:w="2120" w:type="dxa"/>
            <w:gridSpan w:val="2"/>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D920600">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质量指标</w:t>
            </w:r>
          </w:p>
        </w:tc>
        <w:tc>
          <w:tcPr>
            <w:tcW w:w="365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72AB706">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经费足额拨付率。</w:t>
            </w:r>
          </w:p>
        </w:tc>
        <w:tc>
          <w:tcPr>
            <w:tcW w:w="440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1B43CBC">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100%</w:t>
            </w:r>
          </w:p>
        </w:tc>
      </w:tr>
      <w:tr w14:paraId="0DDC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40" w:hRule="atLeast"/>
        </w:trPr>
        <w:tc>
          <w:tcPr>
            <w:tcW w:w="2108" w:type="dxa"/>
            <w:tcBorders>
              <w:top w:val="nil"/>
              <w:left w:val="single" w:color="000000" w:sz="8" w:space="0"/>
              <w:bottom w:val="nil"/>
              <w:right w:val="single" w:color="000000" w:sz="8" w:space="0"/>
            </w:tcBorders>
            <w:shd w:val="clear" w:color="auto" w:fill="auto"/>
            <w:tcMar>
              <w:top w:w="12" w:type="dxa"/>
              <w:left w:w="12" w:type="dxa"/>
              <w:right w:w="12" w:type="dxa"/>
            </w:tcMar>
            <w:vAlign w:val="center"/>
          </w:tcPr>
          <w:p w14:paraId="5D8DB253">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标</w:t>
            </w:r>
          </w:p>
        </w:tc>
        <w:tc>
          <w:tcPr>
            <w:tcW w:w="1689" w:type="dxa"/>
            <w:tcBorders>
              <w:top w:val="nil"/>
              <w:left w:val="nil"/>
              <w:bottom w:val="nil"/>
              <w:right w:val="single" w:color="000000" w:sz="8" w:space="0"/>
            </w:tcBorders>
            <w:shd w:val="clear" w:color="auto" w:fill="auto"/>
            <w:tcMar>
              <w:top w:w="12" w:type="dxa"/>
              <w:left w:w="12" w:type="dxa"/>
              <w:right w:w="12" w:type="dxa"/>
            </w:tcMar>
            <w:vAlign w:val="center"/>
          </w:tcPr>
          <w:p w14:paraId="5D199189">
            <w:pPr>
              <w:jc w:val="center"/>
              <w:rPr>
                <w:rFonts w:hint="eastAsia" w:ascii="宋体" w:hAnsi="宋体" w:eastAsia="宋体" w:cs="宋体"/>
                <w:i w:val="0"/>
                <w:color w:val="000000"/>
                <w:sz w:val="22"/>
                <w:szCs w:val="22"/>
                <w:u w:val="none"/>
              </w:rPr>
            </w:pPr>
          </w:p>
        </w:tc>
        <w:tc>
          <w:tcPr>
            <w:tcW w:w="2120" w:type="dxa"/>
            <w:gridSpan w:val="2"/>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77A35F0">
            <w:pPr>
              <w:jc w:val="center"/>
              <w:rPr>
                <w:rFonts w:hint="default" w:ascii="方正仿宋_GBK" w:hAnsi="方正仿宋_GBK" w:eastAsia="方正仿宋_GBK" w:cs="方正仿宋_GBK"/>
                <w:i w:val="0"/>
                <w:color w:val="000000"/>
                <w:sz w:val="21"/>
                <w:szCs w:val="21"/>
                <w:u w:val="none"/>
              </w:rPr>
            </w:pPr>
          </w:p>
        </w:tc>
        <w:tc>
          <w:tcPr>
            <w:tcW w:w="365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2B41BBC">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优抚对象医疗保障标准按规定执行率</w:t>
            </w:r>
          </w:p>
        </w:tc>
        <w:tc>
          <w:tcPr>
            <w:tcW w:w="440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0F175D9">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100%</w:t>
            </w:r>
          </w:p>
        </w:tc>
      </w:tr>
      <w:tr w14:paraId="4134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92" w:hRule="atLeast"/>
        </w:trPr>
        <w:tc>
          <w:tcPr>
            <w:tcW w:w="2108" w:type="dxa"/>
            <w:tcBorders>
              <w:top w:val="nil"/>
              <w:left w:val="single" w:color="000000" w:sz="8" w:space="0"/>
              <w:bottom w:val="nil"/>
              <w:right w:val="single" w:color="000000" w:sz="8" w:space="0"/>
            </w:tcBorders>
            <w:shd w:val="clear" w:color="auto" w:fill="auto"/>
            <w:tcMar>
              <w:top w:w="12" w:type="dxa"/>
              <w:left w:w="12" w:type="dxa"/>
              <w:right w:w="12" w:type="dxa"/>
            </w:tcMar>
            <w:vAlign w:val="center"/>
          </w:tcPr>
          <w:p w14:paraId="66F385DF">
            <w:pPr>
              <w:jc w:val="center"/>
              <w:rPr>
                <w:rFonts w:hint="eastAsia" w:ascii="宋体" w:hAnsi="宋体" w:eastAsia="宋体" w:cs="宋体"/>
                <w:i w:val="0"/>
                <w:color w:val="000000"/>
                <w:sz w:val="22"/>
                <w:szCs w:val="22"/>
                <w:u w:val="none"/>
              </w:rPr>
            </w:pPr>
          </w:p>
        </w:tc>
        <w:tc>
          <w:tcPr>
            <w:tcW w:w="1689"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14BBF1D">
            <w:pPr>
              <w:jc w:val="center"/>
              <w:rPr>
                <w:rFonts w:hint="eastAsia" w:ascii="宋体" w:hAnsi="宋体" w:eastAsia="宋体" w:cs="宋体"/>
                <w:i w:val="0"/>
                <w:color w:val="000000"/>
                <w:sz w:val="22"/>
                <w:szCs w:val="22"/>
                <w:u w:val="none"/>
              </w:rPr>
            </w:pPr>
          </w:p>
        </w:tc>
        <w:tc>
          <w:tcPr>
            <w:tcW w:w="2120" w:type="dxa"/>
            <w:gridSpan w:val="2"/>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7E09EDF">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时效指标</w:t>
            </w:r>
          </w:p>
        </w:tc>
        <w:tc>
          <w:tcPr>
            <w:tcW w:w="365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9782B58">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优抚对象医疗保障经费及时拨付率</w:t>
            </w:r>
          </w:p>
        </w:tc>
        <w:tc>
          <w:tcPr>
            <w:tcW w:w="440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7E95002">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100%</w:t>
            </w:r>
          </w:p>
        </w:tc>
      </w:tr>
      <w:tr w14:paraId="484A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6" w:hRule="atLeast"/>
        </w:trPr>
        <w:tc>
          <w:tcPr>
            <w:tcW w:w="2108" w:type="dxa"/>
            <w:tcBorders>
              <w:top w:val="nil"/>
              <w:left w:val="single" w:color="000000" w:sz="8" w:space="0"/>
              <w:bottom w:val="nil"/>
              <w:right w:val="single" w:color="000000" w:sz="8" w:space="0"/>
            </w:tcBorders>
            <w:shd w:val="clear" w:color="auto" w:fill="auto"/>
            <w:tcMar>
              <w:top w:w="12" w:type="dxa"/>
              <w:left w:w="12" w:type="dxa"/>
              <w:right w:w="12" w:type="dxa"/>
            </w:tcMar>
            <w:vAlign w:val="center"/>
          </w:tcPr>
          <w:p w14:paraId="50A2CF50">
            <w:pPr>
              <w:jc w:val="center"/>
              <w:rPr>
                <w:rFonts w:hint="eastAsia" w:ascii="宋体" w:hAnsi="宋体" w:eastAsia="宋体" w:cs="宋体"/>
                <w:i w:val="0"/>
                <w:color w:val="000000"/>
                <w:sz w:val="22"/>
                <w:szCs w:val="22"/>
                <w:u w:val="none"/>
              </w:rPr>
            </w:pPr>
          </w:p>
        </w:tc>
        <w:tc>
          <w:tcPr>
            <w:tcW w:w="1689"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38478BB">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效益指标</w:t>
            </w:r>
          </w:p>
        </w:tc>
        <w:tc>
          <w:tcPr>
            <w:tcW w:w="2120" w:type="dxa"/>
            <w:gridSpan w:val="2"/>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D1EC30D">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社会效益指标</w:t>
            </w:r>
          </w:p>
        </w:tc>
        <w:tc>
          <w:tcPr>
            <w:tcW w:w="365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4E4230C">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优抚对象医疗问题改善情况</w:t>
            </w:r>
          </w:p>
        </w:tc>
        <w:tc>
          <w:tcPr>
            <w:tcW w:w="440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59D4F5C">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有效改善</w:t>
            </w:r>
          </w:p>
        </w:tc>
      </w:tr>
      <w:tr w14:paraId="0266A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2" w:hRule="atLeast"/>
        </w:trPr>
        <w:tc>
          <w:tcPr>
            <w:tcW w:w="2108"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54121E0">
            <w:pPr>
              <w:jc w:val="center"/>
              <w:rPr>
                <w:rFonts w:hint="eastAsia" w:ascii="宋体" w:hAnsi="宋体" w:eastAsia="宋体" w:cs="宋体"/>
                <w:i w:val="0"/>
                <w:color w:val="000000"/>
                <w:sz w:val="22"/>
                <w:szCs w:val="22"/>
                <w:u w:val="none"/>
              </w:rPr>
            </w:pPr>
          </w:p>
        </w:tc>
        <w:tc>
          <w:tcPr>
            <w:tcW w:w="1689"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3C2737A">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满意度指标</w:t>
            </w:r>
          </w:p>
        </w:tc>
        <w:tc>
          <w:tcPr>
            <w:tcW w:w="2120" w:type="dxa"/>
            <w:gridSpan w:val="2"/>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A1E287D">
            <w:pPr>
              <w:keepNext w:val="0"/>
              <w:keepLines w:val="0"/>
              <w:widowControl/>
              <w:suppressLineNumbers w:val="0"/>
              <w:jc w:val="center"/>
              <w:textAlignment w:val="center"/>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服务对象满意度指标</w:t>
            </w:r>
          </w:p>
        </w:tc>
        <w:tc>
          <w:tcPr>
            <w:tcW w:w="365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1D02463">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优抚对象满意度</w:t>
            </w:r>
          </w:p>
        </w:tc>
        <w:tc>
          <w:tcPr>
            <w:tcW w:w="440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3CB8FFA">
            <w:pPr>
              <w:keepNext w:val="0"/>
              <w:keepLines w:val="0"/>
              <w:widowControl/>
              <w:suppressLineNumbers w:val="0"/>
              <w:jc w:val="center"/>
              <w:textAlignment w:val="top"/>
              <w:rPr>
                <w:rFonts w:hint="default" w:ascii="方正仿宋_GBK" w:hAnsi="方正仿宋_GBK" w:eastAsia="方正仿宋_GBK" w:cs="方正仿宋_GBK"/>
                <w:i w:val="0"/>
                <w:color w:val="000000"/>
                <w:sz w:val="21"/>
                <w:szCs w:val="21"/>
                <w:u w:val="none"/>
              </w:rPr>
            </w:pPr>
            <w:r>
              <w:rPr>
                <w:rFonts w:hint="default" w:ascii="方正仿宋_GBK" w:hAnsi="方正仿宋_GBK" w:eastAsia="方正仿宋_GBK" w:cs="方正仿宋_GBK"/>
                <w:i w:val="0"/>
                <w:color w:val="000000"/>
                <w:kern w:val="0"/>
                <w:sz w:val="21"/>
                <w:szCs w:val="21"/>
                <w:u w:val="none"/>
                <w:lang w:val="en-US" w:eastAsia="zh-CN" w:bidi="ar"/>
              </w:rPr>
              <w:t>85%</w:t>
            </w:r>
          </w:p>
        </w:tc>
      </w:tr>
    </w:tbl>
    <w:p w14:paraId="1C22F7A5">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3C09BF8D"/>
    <w:sectPr>
      <w:pgSz w:w="16838" w:h="11906" w:orient="landscape"/>
      <w:pgMar w:top="1803" w:right="1440" w:bottom="1803" w:left="144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025EB"/>
    <w:rsid w:val="4FF0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eastAsia" w:ascii="宋体" w:hAnsi="宋体" w:eastAsia="宋体" w:cs="宋体"/>
      <w:color w:val="000000"/>
      <w:sz w:val="18"/>
      <w:szCs w:val="18"/>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01"/>
    <w:basedOn w:val="4"/>
    <w:qFormat/>
    <w:uiPriority w:val="0"/>
    <w:rPr>
      <w:rFonts w:hint="eastAsia" w:ascii="宋体" w:hAnsi="宋体" w:eastAsia="宋体" w:cs="宋体"/>
      <w:b/>
      <w:color w:val="000000"/>
      <w:sz w:val="20"/>
      <w:szCs w:val="20"/>
      <w:u w:val="none"/>
    </w:rPr>
  </w:style>
  <w:style w:type="character" w:customStyle="1" w:styleId="8">
    <w:name w:val="font41"/>
    <w:basedOn w:val="4"/>
    <w:qFormat/>
    <w:uiPriority w:val="0"/>
    <w:rPr>
      <w:rFonts w:hint="default" w:ascii="Times New Roman" w:hAnsi="Times New Roman" w:eastAsia="宋体" w:cs="Times New Roman"/>
      <w:color w:val="000000"/>
      <w:sz w:val="22"/>
      <w:szCs w:val="22"/>
      <w:u w:val="none"/>
    </w:rPr>
  </w:style>
  <w:style w:type="character" w:customStyle="1" w:styleId="9">
    <w:name w:val="font71"/>
    <w:basedOn w:val="4"/>
    <w:qFormat/>
    <w:uiPriority w:val="0"/>
    <w:rPr>
      <w:rFonts w:hint="eastAsia" w:ascii="宋体" w:hAnsi="宋体" w:eastAsia="宋体" w:cs="宋体"/>
      <w:color w:val="000000"/>
      <w:sz w:val="28"/>
      <w:szCs w:val="28"/>
      <w:u w:val="none"/>
    </w:rPr>
  </w:style>
  <w:style w:type="character" w:customStyle="1" w:styleId="10">
    <w:name w:val="font11"/>
    <w:basedOn w:val="4"/>
    <w:uiPriority w:val="0"/>
    <w:rPr>
      <w:rFonts w:hint="default" w:ascii="仿宋_GB2312" w:hAnsi="Times New Roman" w:eastAsia="仿宋_GB2312" w:cs="仿宋_GB2312"/>
      <w:color w:val="000000"/>
      <w:sz w:val="30"/>
      <w:szCs w:val="3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2026-04-01T02:31:00Z</dcterms:created>
  <dc:creator>王瑞娴</dc:creator>
  <cp:lastModifiedBy>王瑞娴</cp:lastModifiedBy>
  <dcterms:modified xsi:type="dcterms:W3CDTF">2026-04-01T02:33:51Z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3A4FE4591B5B46D3A280358E3E2D8755_11</vt:lpwstr>
  </property>
  <property fmtid="{D5CDD505-2E9C-101B-9397-08002B2CF9AE}" pid="4" name="KSOTemplateDocerSaveRecord">
    <vt:lpwstr>eyJoZGlkIjoiMTY3YjliM2FjYjYwOTM4N2U5NDc1NjBlNzE5OTBjNDgiLCJ1c2VySWQiOiI0MTI5NzU4NDEifQ==</vt:lpwstr>
  </property>
</Properties>
</file>