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梁河县大厂乡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instrText xml:space="preserve"> HYPERLINK "http://www.dhlh.gov.cn/fgj/Web/publiceweb.aspx?p=3037,2025" </w:instrTex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人大政协提案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办理情况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截止2021年7月7日，梁河县大厂乡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年承办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人大、政协提案，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正在梳理中，还未办理完成，待办理完成及时更新，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特此说明。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ind w:firstLine="640" w:firstLineChars="200"/>
        <w:jc w:val="center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                           大厂乡人民政府</w:t>
      </w:r>
    </w:p>
    <w:p>
      <w:pPr>
        <w:wordWrap w:val="0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2021年7月7日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3297E"/>
    <w:rsid w:val="3087795C"/>
    <w:rsid w:val="48935FC1"/>
    <w:rsid w:val="69A37869"/>
    <w:rsid w:val="7A632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2020-10-22T02:26:00Z</dcterms:created>
  <dc:creator>fzb</dc:creator>
  <cp:lastModifiedBy>在那遥远的地方</cp:lastModifiedBy>
  <dcterms:modified xsi:type="dcterms:W3CDTF">2021-07-07T00:37:34Z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