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44"/>
          <w:szCs w:val="44"/>
          <w:u w:val="none"/>
          <w:lang w:val="en-US" w:eastAsia="zh-CN"/>
        </w:rPr>
      </w:pPr>
    </w:p>
    <w:p>
      <w:pPr>
        <w:jc w:val="center"/>
        <w:outlineLvl w:val="0"/>
        <w:rPr>
          <w:rFonts w:hint="eastAsia" w:ascii="方正小标宋_GBK" w:hAnsi="方正小标宋_GBK" w:eastAsia="方正小标宋_GBK" w:cs="方正小标宋_GBK"/>
          <w:b/>
          <w:bCs/>
          <w:sz w:val="48"/>
          <w:szCs w:val="48"/>
          <w:u w:val="none"/>
          <w:lang w:val="en-US" w:eastAsia="zh-CN"/>
        </w:rPr>
      </w:pPr>
      <w:bookmarkStart w:id="0" w:name="_Toc27211"/>
      <w:r>
        <w:rPr>
          <w:rFonts w:hint="eastAsia" w:ascii="方正小标宋_GBK" w:hAnsi="方正小标宋_GBK" w:eastAsia="方正小标宋_GBK" w:cs="方正小标宋_GBK"/>
          <w:b/>
          <w:bCs/>
          <w:sz w:val="44"/>
          <w:szCs w:val="44"/>
          <w:u w:val="none"/>
          <w:lang w:val="en-US" w:eastAsia="zh-CN"/>
        </w:rPr>
        <w:t>梁河县大厂乡宜居宜业和美示范村建设</w:t>
      </w:r>
      <w:bookmarkEnd w:id="0"/>
      <w:bookmarkStart w:id="1" w:name="_Toc21324"/>
      <w:r>
        <w:rPr>
          <w:rFonts w:hint="eastAsia" w:ascii="方正小标宋_GBK" w:hAnsi="方正小标宋_GBK" w:eastAsia="方正小标宋_GBK" w:cs="方正小标宋_GBK"/>
          <w:b/>
          <w:bCs/>
          <w:sz w:val="44"/>
          <w:szCs w:val="44"/>
          <w:u w:val="none"/>
          <w:lang w:val="en-US" w:eastAsia="zh-CN"/>
        </w:rPr>
        <w:t>项目</w:t>
      </w:r>
      <w:bookmarkEnd w:id="1"/>
    </w:p>
    <w:p>
      <w:pPr>
        <w:jc w:val="center"/>
        <w:outlineLvl w:val="0"/>
        <w:rPr>
          <w:rFonts w:hint="eastAsia" w:ascii="方正小标宋_GBK" w:hAnsi="方正小标宋_GBK" w:eastAsia="方正小标宋_GBK" w:cs="方正小标宋_GBK"/>
          <w:b/>
          <w:bCs/>
          <w:sz w:val="48"/>
          <w:szCs w:val="48"/>
          <w:lang w:val="en-US" w:eastAsia="zh-CN"/>
        </w:rPr>
      </w:pPr>
      <w:bookmarkStart w:id="2" w:name="_Toc15089"/>
    </w:p>
    <w:p>
      <w:pPr>
        <w:jc w:val="center"/>
        <w:outlineLvl w:val="0"/>
        <w:rPr>
          <w:rFonts w:hint="eastAsia" w:ascii="方正小标宋_GBK" w:hAnsi="方正小标宋_GBK" w:eastAsia="方正小标宋_GBK" w:cs="方正小标宋_GBK"/>
          <w:b/>
          <w:bCs/>
          <w:sz w:val="48"/>
          <w:szCs w:val="48"/>
          <w:lang w:val="en-US" w:eastAsia="zh-CN"/>
        </w:rPr>
      </w:pPr>
      <w:r>
        <w:rPr>
          <w:rFonts w:hint="eastAsia" w:ascii="方正小标宋_GBK" w:hAnsi="方正小标宋_GBK" w:eastAsia="方正小标宋_GBK" w:cs="方正小标宋_GBK"/>
          <w:b/>
          <w:bCs/>
          <w:sz w:val="48"/>
          <w:szCs w:val="48"/>
          <w:lang w:val="en-US" w:eastAsia="zh-CN"/>
        </w:rPr>
        <w:t>实</w:t>
      </w:r>
      <w:bookmarkEnd w:id="2"/>
    </w:p>
    <w:p>
      <w:pPr>
        <w:jc w:val="center"/>
        <w:rPr>
          <w:rFonts w:hint="eastAsia" w:ascii="方正小标宋_GBK" w:hAnsi="方正小标宋_GBK" w:eastAsia="方正小标宋_GBK" w:cs="方正小标宋_GBK"/>
          <w:b/>
          <w:bCs/>
          <w:sz w:val="48"/>
          <w:szCs w:val="48"/>
          <w:lang w:val="en-US" w:eastAsia="zh-CN"/>
        </w:rPr>
      </w:pPr>
    </w:p>
    <w:p>
      <w:pPr>
        <w:jc w:val="center"/>
        <w:outlineLvl w:val="0"/>
        <w:rPr>
          <w:rFonts w:hint="eastAsia" w:ascii="方正小标宋_GBK" w:hAnsi="方正小标宋_GBK" w:eastAsia="方正小标宋_GBK" w:cs="方正小标宋_GBK"/>
          <w:b/>
          <w:bCs/>
          <w:sz w:val="48"/>
          <w:szCs w:val="48"/>
          <w:lang w:val="en-US" w:eastAsia="zh-CN"/>
        </w:rPr>
      </w:pPr>
      <w:bookmarkStart w:id="3" w:name="_Toc5364"/>
      <w:r>
        <w:rPr>
          <w:rFonts w:hint="eastAsia" w:ascii="方正小标宋_GBK" w:hAnsi="方正小标宋_GBK" w:eastAsia="方正小标宋_GBK" w:cs="方正小标宋_GBK"/>
          <w:b/>
          <w:bCs/>
          <w:sz w:val="48"/>
          <w:szCs w:val="48"/>
          <w:lang w:val="en-US" w:eastAsia="zh-CN"/>
        </w:rPr>
        <w:t>施</w:t>
      </w:r>
      <w:bookmarkEnd w:id="3"/>
    </w:p>
    <w:p>
      <w:pPr>
        <w:jc w:val="center"/>
        <w:rPr>
          <w:rFonts w:hint="eastAsia" w:ascii="方正小标宋_GBK" w:hAnsi="方正小标宋_GBK" w:eastAsia="方正小标宋_GBK" w:cs="方正小标宋_GBK"/>
          <w:b/>
          <w:bCs/>
          <w:sz w:val="48"/>
          <w:szCs w:val="48"/>
          <w:lang w:val="en-US" w:eastAsia="zh-CN"/>
        </w:rPr>
      </w:pPr>
    </w:p>
    <w:p>
      <w:pPr>
        <w:jc w:val="center"/>
        <w:outlineLvl w:val="0"/>
        <w:rPr>
          <w:rFonts w:hint="eastAsia" w:ascii="方正小标宋_GBK" w:hAnsi="方正小标宋_GBK" w:eastAsia="方正小标宋_GBK" w:cs="方正小标宋_GBK"/>
          <w:b/>
          <w:bCs/>
          <w:sz w:val="48"/>
          <w:szCs w:val="48"/>
          <w:lang w:val="en-US" w:eastAsia="zh-CN"/>
        </w:rPr>
      </w:pPr>
      <w:bookmarkStart w:id="4" w:name="_Toc10562"/>
      <w:r>
        <w:rPr>
          <w:rFonts w:hint="eastAsia" w:ascii="方正小标宋_GBK" w:hAnsi="方正小标宋_GBK" w:eastAsia="方正小标宋_GBK" w:cs="方正小标宋_GBK"/>
          <w:b/>
          <w:bCs/>
          <w:sz w:val="48"/>
          <w:szCs w:val="48"/>
          <w:lang w:val="en-US" w:eastAsia="zh-CN"/>
        </w:rPr>
        <w:t>方</w:t>
      </w:r>
      <w:bookmarkEnd w:id="4"/>
    </w:p>
    <w:p>
      <w:pPr>
        <w:jc w:val="center"/>
        <w:rPr>
          <w:rFonts w:hint="eastAsia" w:ascii="方正小标宋_GBK" w:hAnsi="方正小标宋_GBK" w:eastAsia="方正小标宋_GBK" w:cs="方正小标宋_GBK"/>
          <w:b/>
          <w:bCs/>
          <w:sz w:val="48"/>
          <w:szCs w:val="48"/>
          <w:lang w:val="en-US" w:eastAsia="zh-CN"/>
        </w:rPr>
      </w:pPr>
    </w:p>
    <w:p>
      <w:pPr>
        <w:jc w:val="center"/>
        <w:rPr>
          <w:rFonts w:hint="eastAsia" w:ascii="方正小标宋_GBK" w:hAnsi="方正小标宋_GBK" w:eastAsia="方正小标宋_GBK" w:cs="方正小标宋_GBK"/>
          <w:b/>
          <w:bCs/>
          <w:sz w:val="48"/>
          <w:szCs w:val="48"/>
          <w:lang w:val="en-US" w:eastAsia="zh-CN"/>
        </w:rPr>
      </w:pPr>
      <w:r>
        <w:rPr>
          <w:rFonts w:hint="eastAsia" w:ascii="方正小标宋_GBK" w:hAnsi="方正小标宋_GBK" w:eastAsia="方正小标宋_GBK" w:cs="方正小标宋_GBK"/>
          <w:b/>
          <w:bCs/>
          <w:sz w:val="48"/>
          <w:szCs w:val="48"/>
          <w:lang w:val="en-US" w:eastAsia="zh-CN"/>
        </w:rPr>
        <w:t>案</w:t>
      </w:r>
    </w:p>
    <w:p>
      <w:pPr>
        <w:pStyle w:val="11"/>
        <w:rPr>
          <w:rFonts w:hint="eastAsia" w:ascii="方正小标宋_GBK" w:hAnsi="方正小标宋_GBK" w:eastAsia="方正小标宋_GBK" w:cs="方正小标宋_GBK"/>
          <w:b w:val="0"/>
          <w:bCs w:val="0"/>
          <w:sz w:val="44"/>
          <w:szCs w:val="44"/>
          <w:lang w:val="en-US" w:eastAsia="zh-CN"/>
        </w:rPr>
      </w:pPr>
    </w:p>
    <w:p>
      <w:pPr>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大厂乡人民政府</w:t>
      </w:r>
    </w:p>
    <w:p>
      <w:pPr>
        <w:pStyle w:val="10"/>
        <w:ind w:left="0" w:leftChars="0" w:firstLine="0" w:firstLineChars="0"/>
        <w:jc w:val="center"/>
        <w:rPr>
          <w:rFonts w:hint="default"/>
          <w:lang w:val="en-US" w:eastAsia="zh-CN"/>
        </w:rPr>
      </w:pPr>
      <w:r>
        <w:rPr>
          <w:rFonts w:hint="eastAsia" w:ascii="方正小标宋_GBK" w:hAnsi="方正小标宋_GBK" w:eastAsia="方正小标宋_GBK" w:cs="方正小标宋_GBK"/>
          <w:b w:val="0"/>
          <w:bCs w:val="0"/>
          <w:sz w:val="44"/>
          <w:szCs w:val="44"/>
          <w:lang w:val="en-US" w:eastAsia="zh-CN"/>
        </w:rPr>
        <w:t>2025年1月14日</w:t>
      </w:r>
    </w:p>
    <w:p>
      <w:pPr>
        <w:rPr>
          <w:rFonts w:hint="eastAsia" w:asciiTheme="minorHAnsi" w:hAnsiTheme="minorHAnsi" w:eastAsiaTheme="minorEastAsia" w:cstheme="minorBidi"/>
          <w:kern w:val="2"/>
          <w:sz w:val="21"/>
          <w:szCs w:val="24"/>
          <w:lang w:val="en-US" w:eastAsia="zh-CN" w:bidi="ar-SA"/>
        </w:rPr>
      </w:pPr>
    </w:p>
    <w:p>
      <w:pPr>
        <w:jc w:val="center"/>
        <w:rPr>
          <w:rFonts w:hint="eastAsia" w:ascii="方正仿宋_GB2312" w:hAnsi="方正仿宋_GB2312" w:eastAsia="方正仿宋_GB2312" w:cs="方正仿宋_GB2312"/>
          <w:sz w:val="44"/>
          <w:szCs w:val="44"/>
          <w:lang w:val="en-US" w:eastAsia="zh-CN"/>
        </w:rPr>
      </w:pPr>
      <w:r>
        <w:rPr>
          <w:rFonts w:hint="eastAsia" w:ascii="方正仿宋_GB2312" w:hAnsi="方正仿宋_GB2312" w:eastAsia="方正仿宋_GB2312" w:cs="方正仿宋_GB2312"/>
          <w:sz w:val="44"/>
          <w:szCs w:val="44"/>
          <w:lang w:val="en-US" w:eastAsia="zh-CN"/>
        </w:rPr>
        <w:t>目录</w:t>
      </w:r>
    </w:p>
    <w:p>
      <w:pPr>
        <w:pStyle w:val="6"/>
        <w:tabs>
          <w:tab w:val="right" w:leader="dot" w:pos="8845"/>
        </w:tabs>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val="0"/>
          <w:sz w:val="28"/>
          <w:szCs w:val="28"/>
          <w:u w:val="none"/>
          <w:lang w:val="en-US" w:eastAsia="zh-CN"/>
        </w:rPr>
        <w:fldChar w:fldCharType="begin"/>
      </w:r>
      <w:r>
        <w:rPr>
          <w:rFonts w:hint="eastAsia" w:ascii="方正仿宋_GB2312" w:hAnsi="方正仿宋_GB2312" w:eastAsia="方正仿宋_GB2312" w:cs="方正仿宋_GB2312"/>
          <w:b w:val="0"/>
          <w:bCs w:val="0"/>
          <w:sz w:val="28"/>
          <w:szCs w:val="28"/>
          <w:u w:val="none"/>
          <w:lang w:val="en-US" w:eastAsia="zh-CN"/>
        </w:rPr>
        <w:instrText xml:space="preserve">TOC \o "1-1" \h \u </w:instrText>
      </w:r>
      <w:r>
        <w:rPr>
          <w:rFonts w:hint="eastAsia" w:ascii="方正仿宋_GB2312" w:hAnsi="方正仿宋_GB2312" w:eastAsia="方正仿宋_GB2312" w:cs="方正仿宋_GB2312"/>
          <w:b w:val="0"/>
          <w:bCs w:val="0"/>
          <w:sz w:val="28"/>
          <w:szCs w:val="28"/>
          <w:u w:val="none"/>
          <w:lang w:val="en-US" w:eastAsia="zh-CN"/>
        </w:rPr>
        <w:fldChar w:fldCharType="separate"/>
      </w:r>
    </w:p>
    <w:p>
      <w:pPr>
        <w:pStyle w:val="6"/>
        <w:tabs>
          <w:tab w:val="right" w:leader="dot" w:pos="8845"/>
        </w:tabs>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val="0"/>
          <w:sz w:val="28"/>
          <w:szCs w:val="28"/>
          <w:u w:val="none"/>
          <w:lang w:val="en-US" w:eastAsia="zh-CN"/>
        </w:rPr>
        <w:fldChar w:fldCharType="begin"/>
      </w:r>
      <w:r>
        <w:rPr>
          <w:rFonts w:hint="eastAsia" w:ascii="方正仿宋_GB2312" w:hAnsi="方正仿宋_GB2312" w:eastAsia="方正仿宋_GB2312" w:cs="方正仿宋_GB2312"/>
          <w:bCs w:val="0"/>
          <w:sz w:val="28"/>
          <w:szCs w:val="28"/>
          <w:lang w:val="en-US" w:eastAsia="zh-CN"/>
        </w:rPr>
        <w:instrText xml:space="preserve"> HYPERLINK \l _Toc30973 </w:instrText>
      </w:r>
      <w:r>
        <w:rPr>
          <w:rFonts w:hint="eastAsia" w:ascii="方正仿宋_GB2312" w:hAnsi="方正仿宋_GB2312" w:eastAsia="方正仿宋_GB2312" w:cs="方正仿宋_GB2312"/>
          <w:bCs w:val="0"/>
          <w:sz w:val="28"/>
          <w:szCs w:val="28"/>
          <w:lang w:val="en-US" w:eastAsia="zh-CN"/>
        </w:rPr>
        <w:fldChar w:fldCharType="separate"/>
      </w:r>
      <w:r>
        <w:rPr>
          <w:rFonts w:hint="eastAsia" w:ascii="方正仿宋_GB2312" w:hAnsi="方正仿宋_GB2312" w:eastAsia="方正仿宋_GB2312" w:cs="方正仿宋_GB2312"/>
          <w:bCs/>
          <w:kern w:val="2"/>
          <w:sz w:val="28"/>
          <w:szCs w:val="28"/>
          <w:lang w:val="en-US" w:eastAsia="zh-CN" w:bidi="ar-SA"/>
        </w:rPr>
        <w:t>一、基本情况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bCs w:val="0"/>
          <w:sz w:val="28"/>
          <w:szCs w:val="28"/>
          <w:u w:val="none"/>
          <w:lang w:val="en-US" w:eastAsia="zh-CN"/>
        </w:rPr>
        <w:fldChar w:fldCharType="end"/>
      </w:r>
    </w:p>
    <w:p>
      <w:pPr>
        <w:pStyle w:val="6"/>
        <w:tabs>
          <w:tab w:val="right" w:leader="dot" w:pos="8845"/>
        </w:tabs>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val="0"/>
          <w:sz w:val="28"/>
          <w:szCs w:val="28"/>
          <w:u w:val="none"/>
          <w:lang w:val="en-US" w:eastAsia="zh-CN"/>
        </w:rPr>
        <w:fldChar w:fldCharType="begin"/>
      </w:r>
      <w:r>
        <w:rPr>
          <w:rFonts w:hint="eastAsia" w:ascii="方正仿宋_GB2312" w:hAnsi="方正仿宋_GB2312" w:eastAsia="方正仿宋_GB2312" w:cs="方正仿宋_GB2312"/>
          <w:bCs w:val="0"/>
          <w:sz w:val="28"/>
          <w:szCs w:val="28"/>
          <w:lang w:val="en-US" w:eastAsia="zh-CN"/>
        </w:rPr>
        <w:instrText xml:space="preserve"> HYPERLINK \l _Toc25482 </w:instrText>
      </w:r>
      <w:r>
        <w:rPr>
          <w:rFonts w:hint="eastAsia" w:ascii="方正仿宋_GB2312" w:hAnsi="方正仿宋_GB2312" w:eastAsia="方正仿宋_GB2312" w:cs="方正仿宋_GB2312"/>
          <w:bCs w:val="0"/>
          <w:sz w:val="28"/>
          <w:szCs w:val="28"/>
          <w:lang w:val="en-US" w:eastAsia="zh-CN"/>
        </w:rPr>
        <w:fldChar w:fldCharType="separate"/>
      </w:r>
      <w:r>
        <w:rPr>
          <w:rFonts w:hint="eastAsia" w:ascii="方正仿宋_GB2312" w:hAnsi="方正仿宋_GB2312" w:eastAsia="方正仿宋_GB2312" w:cs="方正仿宋_GB2312"/>
          <w:bCs/>
          <w:kern w:val="2"/>
          <w:sz w:val="28"/>
          <w:szCs w:val="28"/>
          <w:lang w:val="en-US" w:eastAsia="zh-CN" w:bidi="ar-SA"/>
        </w:rPr>
        <w:t>二、必要性</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bCs w:val="0"/>
          <w:sz w:val="28"/>
          <w:szCs w:val="28"/>
          <w:u w:val="none"/>
          <w:lang w:val="en-US" w:eastAsia="zh-CN"/>
        </w:rPr>
        <w:fldChar w:fldCharType="end"/>
      </w:r>
    </w:p>
    <w:p>
      <w:pPr>
        <w:pStyle w:val="6"/>
        <w:tabs>
          <w:tab w:val="right" w:leader="dot" w:pos="8845"/>
        </w:tabs>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val="0"/>
          <w:sz w:val="28"/>
          <w:szCs w:val="28"/>
          <w:u w:val="none"/>
          <w:lang w:val="en-US" w:eastAsia="zh-CN"/>
        </w:rPr>
        <w:fldChar w:fldCharType="begin"/>
      </w:r>
      <w:r>
        <w:rPr>
          <w:rFonts w:hint="eastAsia" w:ascii="方正仿宋_GB2312" w:hAnsi="方正仿宋_GB2312" w:eastAsia="方正仿宋_GB2312" w:cs="方正仿宋_GB2312"/>
          <w:bCs w:val="0"/>
          <w:sz w:val="28"/>
          <w:szCs w:val="28"/>
          <w:lang w:val="en-US" w:eastAsia="zh-CN"/>
        </w:rPr>
        <w:instrText xml:space="preserve"> HYPERLINK \l _Toc32268 </w:instrText>
      </w:r>
      <w:r>
        <w:rPr>
          <w:rFonts w:hint="eastAsia" w:ascii="方正仿宋_GB2312" w:hAnsi="方正仿宋_GB2312" w:eastAsia="方正仿宋_GB2312" w:cs="方正仿宋_GB2312"/>
          <w:bCs w:val="0"/>
          <w:sz w:val="28"/>
          <w:szCs w:val="28"/>
          <w:lang w:val="en-US" w:eastAsia="zh-CN"/>
        </w:rPr>
        <w:fldChar w:fldCharType="separate"/>
      </w:r>
      <w:r>
        <w:rPr>
          <w:rFonts w:hint="eastAsia" w:ascii="方正仿宋_GB2312" w:hAnsi="方正仿宋_GB2312" w:eastAsia="方正仿宋_GB2312" w:cs="方正仿宋_GB2312"/>
          <w:bCs/>
          <w:kern w:val="2"/>
          <w:sz w:val="28"/>
          <w:szCs w:val="28"/>
          <w:lang w:val="en-US" w:eastAsia="zh-CN" w:bidi="ar-SA"/>
        </w:rPr>
        <w:t>三、编制依据</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_Toc32268 \h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bCs w:val="0"/>
          <w:sz w:val="28"/>
          <w:szCs w:val="28"/>
          <w:u w:val="none"/>
          <w:lang w:val="en-US" w:eastAsia="zh-CN"/>
        </w:rPr>
        <w:fldChar w:fldCharType="end"/>
      </w:r>
    </w:p>
    <w:p>
      <w:pPr>
        <w:pStyle w:val="6"/>
        <w:tabs>
          <w:tab w:val="right" w:leader="dot" w:pos="8845"/>
        </w:tabs>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val="0"/>
          <w:sz w:val="28"/>
          <w:szCs w:val="28"/>
          <w:u w:val="none"/>
          <w:lang w:val="en-US" w:eastAsia="zh-CN"/>
        </w:rPr>
        <w:fldChar w:fldCharType="begin"/>
      </w:r>
      <w:r>
        <w:rPr>
          <w:rFonts w:hint="eastAsia" w:ascii="方正仿宋_GB2312" w:hAnsi="方正仿宋_GB2312" w:eastAsia="方正仿宋_GB2312" w:cs="方正仿宋_GB2312"/>
          <w:bCs w:val="0"/>
          <w:sz w:val="28"/>
          <w:szCs w:val="28"/>
          <w:lang w:val="en-US" w:eastAsia="zh-CN"/>
        </w:rPr>
        <w:instrText xml:space="preserve"> HYPERLINK \l _Toc13753 </w:instrText>
      </w:r>
      <w:r>
        <w:rPr>
          <w:rFonts w:hint="eastAsia" w:ascii="方正仿宋_GB2312" w:hAnsi="方正仿宋_GB2312" w:eastAsia="方正仿宋_GB2312" w:cs="方正仿宋_GB2312"/>
          <w:bCs w:val="0"/>
          <w:sz w:val="28"/>
          <w:szCs w:val="28"/>
          <w:lang w:val="en-US" w:eastAsia="zh-CN"/>
        </w:rPr>
        <w:fldChar w:fldCharType="separate"/>
      </w:r>
      <w:r>
        <w:rPr>
          <w:rFonts w:hint="eastAsia" w:ascii="方正仿宋_GB2312" w:hAnsi="方正仿宋_GB2312" w:eastAsia="方正仿宋_GB2312" w:cs="方正仿宋_GB2312"/>
          <w:bCs/>
          <w:kern w:val="2"/>
          <w:sz w:val="28"/>
          <w:szCs w:val="28"/>
          <w:lang w:val="en-US" w:eastAsia="zh-CN" w:bidi="ar-SA"/>
        </w:rPr>
        <w:t>四、项目概述</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bCs w:val="0"/>
          <w:sz w:val="28"/>
          <w:szCs w:val="28"/>
          <w:u w:val="none"/>
          <w:lang w:val="en-US" w:eastAsia="zh-CN"/>
        </w:rPr>
        <w:fldChar w:fldCharType="end"/>
      </w:r>
    </w:p>
    <w:p>
      <w:pPr>
        <w:pStyle w:val="6"/>
        <w:tabs>
          <w:tab w:val="right" w:leader="dot" w:pos="8845"/>
        </w:tabs>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val="0"/>
          <w:sz w:val="28"/>
          <w:szCs w:val="28"/>
          <w:u w:val="none"/>
          <w:lang w:val="en-US" w:eastAsia="zh-CN"/>
        </w:rPr>
        <w:fldChar w:fldCharType="begin"/>
      </w:r>
      <w:r>
        <w:rPr>
          <w:rFonts w:hint="eastAsia" w:ascii="方正仿宋_GB2312" w:hAnsi="方正仿宋_GB2312" w:eastAsia="方正仿宋_GB2312" w:cs="方正仿宋_GB2312"/>
          <w:bCs w:val="0"/>
          <w:sz w:val="28"/>
          <w:szCs w:val="28"/>
          <w:lang w:val="en-US" w:eastAsia="zh-CN"/>
        </w:rPr>
        <w:instrText xml:space="preserve"> HYPERLINK \l _Toc30728 </w:instrText>
      </w:r>
      <w:r>
        <w:rPr>
          <w:rFonts w:hint="eastAsia" w:ascii="方正仿宋_GB2312" w:hAnsi="方正仿宋_GB2312" w:eastAsia="方正仿宋_GB2312" w:cs="方正仿宋_GB2312"/>
          <w:bCs w:val="0"/>
          <w:sz w:val="28"/>
          <w:szCs w:val="28"/>
          <w:lang w:val="en-US" w:eastAsia="zh-CN"/>
        </w:rPr>
        <w:fldChar w:fldCharType="separate"/>
      </w:r>
      <w:r>
        <w:rPr>
          <w:rFonts w:hint="eastAsia" w:ascii="方正仿宋_GB2312" w:hAnsi="方正仿宋_GB2312" w:eastAsia="方正仿宋_GB2312" w:cs="方正仿宋_GB2312"/>
          <w:bCs/>
          <w:snapToGrid w:val="0"/>
          <w:kern w:val="0"/>
          <w:sz w:val="28"/>
          <w:szCs w:val="28"/>
          <w:lang w:val="en-US" w:eastAsia="zh-CN" w:bidi="ar-SA"/>
        </w:rPr>
        <w:t>五、组织保障措施</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bCs w:val="0"/>
          <w:sz w:val="28"/>
          <w:szCs w:val="28"/>
          <w:u w:val="none"/>
          <w:lang w:val="en-US" w:eastAsia="zh-CN"/>
        </w:rPr>
        <w:fldChar w:fldCharType="end"/>
      </w:r>
    </w:p>
    <w:p>
      <w:pPr>
        <w:pStyle w:val="6"/>
        <w:tabs>
          <w:tab w:val="right" w:leader="dot" w:pos="8845"/>
        </w:tabs>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val="0"/>
          <w:sz w:val="28"/>
          <w:szCs w:val="28"/>
          <w:u w:val="none"/>
          <w:lang w:val="en-US" w:eastAsia="zh-CN"/>
        </w:rPr>
        <w:fldChar w:fldCharType="begin"/>
      </w:r>
      <w:r>
        <w:rPr>
          <w:rFonts w:hint="eastAsia" w:ascii="方正仿宋_GB2312" w:hAnsi="方正仿宋_GB2312" w:eastAsia="方正仿宋_GB2312" w:cs="方正仿宋_GB2312"/>
          <w:bCs w:val="0"/>
          <w:sz w:val="28"/>
          <w:szCs w:val="28"/>
          <w:lang w:val="en-US" w:eastAsia="zh-CN"/>
        </w:rPr>
        <w:instrText xml:space="preserve"> HYPERLINK \l _Toc17725 </w:instrText>
      </w:r>
      <w:r>
        <w:rPr>
          <w:rFonts w:hint="eastAsia" w:ascii="方正仿宋_GB2312" w:hAnsi="方正仿宋_GB2312" w:eastAsia="方正仿宋_GB2312" w:cs="方正仿宋_GB2312"/>
          <w:bCs w:val="0"/>
          <w:sz w:val="28"/>
          <w:szCs w:val="28"/>
          <w:lang w:val="en-US" w:eastAsia="zh-CN"/>
        </w:rPr>
        <w:fldChar w:fldCharType="separate"/>
      </w:r>
      <w:r>
        <w:rPr>
          <w:rFonts w:hint="eastAsia" w:ascii="方正仿宋_GB2312" w:hAnsi="方正仿宋_GB2312" w:eastAsia="方正仿宋_GB2312" w:cs="方正仿宋_GB2312"/>
          <w:bCs/>
          <w:sz w:val="28"/>
          <w:szCs w:val="28"/>
          <w:lang w:val="en-US" w:eastAsia="zh-CN"/>
        </w:rPr>
        <w:t>六、效益分析</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_Toc17725 \h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bCs w:val="0"/>
          <w:sz w:val="28"/>
          <w:szCs w:val="28"/>
          <w:u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0"/>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Cs w:val="0"/>
          <w:sz w:val="28"/>
          <w:szCs w:val="28"/>
          <w:u w:val="none"/>
          <w:lang w:val="en-US" w:eastAsia="zh-CN"/>
        </w:rPr>
        <w:fldChar w:fldCharType="end"/>
      </w:r>
    </w:p>
    <w:p>
      <w:pPr>
        <w:jc w:val="center"/>
        <w:rPr>
          <w:rFonts w:hint="eastAsia" w:ascii="方正小标宋_GBK" w:hAnsi="方正小标宋_GBK" w:eastAsia="方正小标宋_GBK" w:cs="方正小标宋_GBK"/>
          <w:b w:val="0"/>
          <w:bCs w:val="0"/>
          <w:sz w:val="44"/>
          <w:szCs w:val="44"/>
          <w:u w:val="none"/>
          <w:lang w:val="en-US" w:eastAsia="zh-CN"/>
        </w:rPr>
      </w:pPr>
    </w:p>
    <w:p>
      <w:pPr>
        <w:jc w:val="center"/>
        <w:rPr>
          <w:rFonts w:hint="eastAsia" w:ascii="方正小标宋_GBK" w:hAnsi="方正小标宋_GBK" w:eastAsia="方正小标宋_GBK" w:cs="方正小标宋_GBK"/>
          <w:b w:val="0"/>
          <w:bCs w:val="0"/>
          <w:sz w:val="44"/>
          <w:szCs w:val="44"/>
          <w:u w:val="none"/>
          <w:lang w:val="en-US" w:eastAsia="zh-CN"/>
        </w:rPr>
      </w:pPr>
    </w:p>
    <w:p>
      <w:pPr>
        <w:jc w:val="center"/>
        <w:rPr>
          <w:rFonts w:hint="eastAsia" w:ascii="方正小标宋_GBK" w:hAnsi="方正小标宋_GBK" w:eastAsia="方正小标宋_GBK" w:cs="方正小标宋_GBK"/>
          <w:b w:val="0"/>
          <w:bCs w:val="0"/>
          <w:sz w:val="44"/>
          <w:szCs w:val="44"/>
          <w:u w:val="none"/>
          <w:lang w:val="en-US" w:eastAsia="zh-CN"/>
        </w:rPr>
      </w:pPr>
    </w:p>
    <w:p>
      <w:pPr>
        <w:jc w:val="center"/>
        <w:rPr>
          <w:rFonts w:hint="eastAsia" w:ascii="方正小标宋_GBK" w:hAnsi="方正小标宋_GBK" w:eastAsia="方正小标宋_GBK" w:cs="方正小标宋_GBK"/>
          <w:b w:val="0"/>
          <w:bCs w:val="0"/>
          <w:sz w:val="44"/>
          <w:szCs w:val="44"/>
          <w:u w:val="none"/>
          <w:lang w:val="en-US" w:eastAsia="zh-CN"/>
        </w:rPr>
      </w:pPr>
    </w:p>
    <w:p>
      <w:pPr>
        <w:jc w:val="center"/>
        <w:rPr>
          <w:rFonts w:hint="eastAsia" w:ascii="方正小标宋_GBK" w:hAnsi="方正小标宋_GBK" w:eastAsia="方正小标宋_GBK" w:cs="方正小标宋_GBK"/>
          <w:b w:val="0"/>
          <w:bCs w:val="0"/>
          <w:sz w:val="44"/>
          <w:szCs w:val="44"/>
          <w:u w:val="none"/>
          <w:lang w:val="en-US" w:eastAsia="zh-CN"/>
        </w:rPr>
      </w:pPr>
    </w:p>
    <w:p>
      <w:pPr>
        <w:jc w:val="center"/>
        <w:rPr>
          <w:rFonts w:hint="eastAsia" w:ascii="方正小标宋_GBK" w:hAnsi="方正小标宋_GBK" w:eastAsia="方正小标宋_GBK" w:cs="方正小标宋_GBK"/>
          <w:b w:val="0"/>
          <w:bCs w:val="0"/>
          <w:sz w:val="44"/>
          <w:szCs w:val="44"/>
          <w:u w:val="none"/>
          <w:lang w:val="en-US" w:eastAsia="zh-CN"/>
        </w:rPr>
      </w:pPr>
    </w:p>
    <w:p>
      <w:pPr>
        <w:jc w:val="both"/>
        <w:rPr>
          <w:rFonts w:hint="eastAsia" w:ascii="方正小标宋_GBK" w:hAnsi="方正小标宋_GBK" w:eastAsia="方正小标宋_GBK" w:cs="方正小标宋_GBK"/>
          <w:b w:val="0"/>
          <w:bCs w:val="0"/>
          <w:sz w:val="44"/>
          <w:szCs w:val="44"/>
          <w:u w:val="none"/>
          <w:lang w:val="en-US" w:eastAsia="zh-CN"/>
        </w:rPr>
      </w:pPr>
    </w:p>
    <w:p>
      <w:pPr>
        <w:jc w:val="center"/>
        <w:outlineLvl w:val="0"/>
        <w:rPr>
          <w:rFonts w:hint="eastAsia" w:ascii="方正小标宋_GBK" w:hAnsi="方正小标宋_GBK" w:eastAsia="方正小标宋_GBK" w:cs="方正小标宋_GBK"/>
          <w:b w:val="0"/>
          <w:bCs w:val="0"/>
          <w:sz w:val="44"/>
          <w:szCs w:val="44"/>
          <w:u w:val="none"/>
          <w:lang w:val="en-US" w:eastAsia="zh-CN"/>
        </w:rPr>
      </w:pPr>
      <w:bookmarkStart w:id="5" w:name="_Toc17864"/>
      <w:r>
        <w:rPr>
          <w:rFonts w:hint="eastAsia" w:ascii="方正小标宋_GBK" w:hAnsi="方正小标宋_GBK" w:eastAsia="方正小标宋_GBK" w:cs="方正小标宋_GBK"/>
          <w:b w:val="0"/>
          <w:bCs w:val="0"/>
          <w:sz w:val="44"/>
          <w:szCs w:val="44"/>
          <w:u w:val="none"/>
          <w:lang w:val="en-US" w:eastAsia="zh-CN"/>
        </w:rPr>
        <w:t>梁河县大厂乡宜居宜业和美示范村建设</w:t>
      </w:r>
      <w:bookmarkEnd w:id="5"/>
    </w:p>
    <w:p>
      <w:pPr>
        <w:jc w:val="center"/>
        <w:outlineLvl w:val="0"/>
        <w:rPr>
          <w:rFonts w:hint="eastAsia" w:ascii="方正小标宋_GBK" w:hAnsi="方正小标宋_GBK" w:eastAsia="方正小标宋_GBK" w:cs="方正小标宋_GBK"/>
          <w:b w:val="0"/>
          <w:bCs w:val="0"/>
          <w:sz w:val="44"/>
          <w:szCs w:val="44"/>
          <w:lang w:val="en-US" w:eastAsia="zh-CN"/>
        </w:rPr>
      </w:pPr>
      <w:bookmarkStart w:id="6" w:name="_Toc25238"/>
      <w:r>
        <w:rPr>
          <w:rFonts w:hint="eastAsia" w:ascii="方正小标宋_GBK" w:hAnsi="方正小标宋_GBK" w:eastAsia="方正小标宋_GBK" w:cs="方正小标宋_GBK"/>
          <w:b w:val="0"/>
          <w:bCs w:val="0"/>
          <w:sz w:val="44"/>
          <w:szCs w:val="44"/>
          <w:u w:val="none"/>
          <w:lang w:val="en-US" w:eastAsia="zh-CN"/>
        </w:rPr>
        <w:t>项目</w:t>
      </w:r>
      <w:r>
        <w:rPr>
          <w:rFonts w:hint="eastAsia" w:ascii="方正小标宋_GBK" w:hAnsi="方正小标宋_GBK" w:eastAsia="方正小标宋_GBK" w:cs="方正小标宋_GBK"/>
          <w:b w:val="0"/>
          <w:bCs w:val="0"/>
          <w:sz w:val="44"/>
          <w:szCs w:val="44"/>
          <w:lang w:val="en-US" w:eastAsia="zh-CN"/>
        </w:rPr>
        <w:t>实施方案</w:t>
      </w:r>
      <w:bookmarkEnd w:id="6"/>
    </w:p>
    <w:p>
      <w:pPr>
        <w:ind w:firstLine="640" w:firstLineChars="200"/>
        <w:jc w:val="both"/>
        <w:rPr>
          <w:rFonts w:hint="eastAsia" w:ascii="方正仿宋_GBK" w:hAnsi="方正仿宋_GBK" w:eastAsia="方正仿宋_GBK" w:cs="方正仿宋_GBK"/>
          <w:color w:val="auto"/>
          <w:sz w:val="32"/>
          <w:szCs w:val="32"/>
          <w:lang w:val="en-US" w:eastAsia="zh-CN"/>
        </w:rPr>
      </w:pPr>
    </w:p>
    <w:p>
      <w:pPr>
        <w:ind w:firstLine="640" w:firstLineChars="200"/>
        <w:jc w:val="both"/>
        <w:rPr>
          <w:rFonts w:hint="eastAsia" w:ascii="方正小标宋_GBK" w:hAnsi="方正小标宋_GBK" w:eastAsia="方正小标宋_GBK" w:cs="方正小标宋_GBK"/>
          <w:b w:val="0"/>
          <w:bCs w:val="0"/>
          <w:sz w:val="44"/>
          <w:szCs w:val="44"/>
          <w:lang w:val="en-US" w:eastAsia="zh-CN"/>
        </w:rPr>
      </w:pPr>
      <w:r>
        <w:rPr>
          <w:rFonts w:hint="eastAsia" w:ascii="方正仿宋_GBK" w:hAnsi="方正仿宋_GBK" w:eastAsia="方正仿宋_GBK" w:cs="方正仿宋_GBK"/>
          <w:color w:val="auto"/>
          <w:sz w:val="32"/>
          <w:szCs w:val="32"/>
          <w:lang w:val="en-US" w:eastAsia="zh-CN"/>
        </w:rPr>
        <w:t>根据</w:t>
      </w:r>
      <w:r>
        <w:rPr>
          <w:rFonts w:hint="eastAsia" w:ascii="方正仿宋_GBK" w:hAnsi="方正仿宋_GBK" w:eastAsia="方正仿宋_GBK" w:cs="方正仿宋_GBK"/>
          <w:color w:val="auto"/>
          <w:sz w:val="32"/>
          <w:szCs w:val="32"/>
          <w:lang w:eastAsia="zh-CN"/>
        </w:rPr>
        <w:t>《梁河县人民政府关于同意提前下达</w:t>
      </w:r>
      <w:r>
        <w:rPr>
          <w:rFonts w:hint="eastAsia" w:ascii="方正仿宋_GBK" w:hAnsi="方正仿宋_GBK" w:eastAsia="方正仿宋_GBK" w:cs="方正仿宋_GBK"/>
          <w:color w:val="auto"/>
          <w:sz w:val="32"/>
          <w:szCs w:val="32"/>
          <w:lang w:val="en-US" w:eastAsia="zh-CN"/>
        </w:rPr>
        <w:t>2025年中央财政衔接推进乡村振兴补助资金项目计划分配方案的批复</w:t>
      </w:r>
      <w:r>
        <w:rPr>
          <w:rFonts w:hint="eastAsia" w:ascii="方正仿宋_GBK" w:hAnsi="方正仿宋_GBK" w:eastAsia="方正仿宋_GBK" w:cs="方正仿宋_GBK"/>
          <w:color w:val="auto"/>
          <w:sz w:val="32"/>
          <w:szCs w:val="32"/>
          <w:lang w:eastAsia="zh-CN"/>
        </w:rPr>
        <w:t>》（梁政复</w:t>
      </w:r>
      <w:r>
        <w:rPr>
          <w:rFonts w:hint="eastAsia" w:ascii="方正仿宋_GBK" w:hAnsi="方正仿宋_GBK" w:eastAsia="方正仿宋_GBK" w:cs="方正仿宋_GBK"/>
          <w:color w:val="auto"/>
          <w:sz w:val="32"/>
          <w:szCs w:val="32"/>
          <w:lang w:val="en-US" w:eastAsia="zh-CN"/>
        </w:rPr>
        <w:t>〔2024〕268</w:t>
      </w:r>
      <w:r>
        <w:rPr>
          <w:rFonts w:hint="eastAsia" w:eastAsia="方正仿宋_GBK" w:cs="Times New Roman"/>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《梁河县财政局关于下达</w:t>
      </w:r>
      <w:r>
        <w:rPr>
          <w:rFonts w:hint="default" w:ascii="方正仿宋_GBK" w:hAnsi="方正仿宋_GBK" w:eastAsia="方正仿宋_GBK" w:cs="方正仿宋_GBK"/>
          <w:color w:val="auto"/>
          <w:sz w:val="32"/>
          <w:szCs w:val="32"/>
          <w:lang w:val="en-US" w:eastAsia="zh-CN"/>
        </w:rPr>
        <w:t>202</w:t>
      </w:r>
      <w:r>
        <w:rPr>
          <w:rFonts w:hint="eastAsia" w:ascii="方正仿宋_GBK" w:hAnsi="方正仿宋_GBK" w:eastAsia="方正仿宋_GBK" w:cs="方正仿宋_GBK"/>
          <w:color w:val="auto"/>
          <w:sz w:val="32"/>
          <w:szCs w:val="32"/>
          <w:lang w:val="en-US" w:eastAsia="zh-CN"/>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年中央财政衔接推进乡村振兴补助资金的通知》（梁财农</w:t>
      </w:r>
      <w:r>
        <w:rPr>
          <w:rFonts w:hint="default" w:ascii="方正仿宋_GBK" w:hAnsi="方正仿宋_GBK" w:eastAsia="方正仿宋_GBK" w:cs="方正仿宋_GBK"/>
          <w:color w:val="auto"/>
          <w:sz w:val="32"/>
          <w:szCs w:val="32"/>
          <w:lang w:val="en-US" w:eastAsia="zh-CN"/>
        </w:rPr>
        <w:t>〔202</w:t>
      </w:r>
      <w:r>
        <w:rPr>
          <w:rFonts w:hint="eastAsia" w:ascii="方正仿宋_GBK" w:hAnsi="方正仿宋_GBK" w:eastAsia="方正仿宋_GBK" w:cs="方正仿宋_GBK"/>
          <w:color w:val="auto"/>
          <w:sz w:val="32"/>
          <w:szCs w:val="32"/>
          <w:lang w:val="en-US" w:eastAsia="zh-CN"/>
        </w:rPr>
        <w:t>5</w:t>
      </w:r>
      <w:r>
        <w:rPr>
          <w:rFonts w:hint="default"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号</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auto"/>
          <w:sz w:val="32"/>
          <w:szCs w:val="32"/>
          <w:lang w:val="en-US" w:eastAsia="zh-CN"/>
        </w:rPr>
        <w:t>文件精神</w:t>
      </w:r>
      <w:r>
        <w:rPr>
          <w:rFonts w:hint="eastAsia" w:ascii="方正仿宋_GBK" w:hAnsi="方正仿宋_GBK" w:eastAsia="方正仿宋_GBK" w:cs="方正仿宋_GBK"/>
          <w:color w:val="auto"/>
          <w:sz w:val="32"/>
          <w:szCs w:val="32"/>
          <w:lang w:eastAsia="zh-CN"/>
        </w:rPr>
        <w:t>，为实施好该项目，特制定本实施方案。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0"/>
        <w:rPr>
          <w:rFonts w:hint="eastAsia" w:ascii="方正黑体_GBK" w:hAnsi="方正黑体_GBK" w:eastAsia="方正黑体_GBK" w:cs="方正黑体_GBK"/>
          <w:b/>
          <w:bCs/>
          <w:color w:val="auto"/>
          <w:kern w:val="2"/>
          <w:sz w:val="32"/>
          <w:szCs w:val="32"/>
          <w:lang w:val="en-US" w:eastAsia="zh-CN" w:bidi="ar-SA"/>
        </w:rPr>
      </w:pPr>
      <w:bookmarkStart w:id="7" w:name="_Toc30973"/>
      <w:r>
        <w:rPr>
          <w:rFonts w:hint="eastAsia" w:ascii="方正黑体_GBK" w:hAnsi="方正黑体_GBK" w:eastAsia="方正黑体_GBK" w:cs="方正黑体_GBK"/>
          <w:b/>
          <w:bCs/>
          <w:color w:val="auto"/>
          <w:kern w:val="2"/>
          <w:sz w:val="32"/>
          <w:szCs w:val="32"/>
          <w:lang w:val="en-US" w:eastAsia="zh-CN" w:bidi="ar-SA"/>
        </w:rPr>
        <w:t>一、基本情况</w:t>
      </w:r>
      <w:bookmarkEnd w:id="7"/>
    </w:p>
    <w:p>
      <w:pPr>
        <w:adjustRightInd w:val="0"/>
        <w:snapToGrid w:val="0"/>
        <w:spacing w:line="560" w:lineRule="exact"/>
        <w:ind w:firstLine="640" w:firstLineChars="200"/>
        <w:outlineLvl w:val="1"/>
        <w:rPr>
          <w:rFonts w:hint="eastAsia" w:ascii="方正楷体_GBK" w:hAnsi="方正楷体_GBK" w:eastAsia="方正楷体_GBK" w:cs="方正楷体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（一）建设区域乡情</w:t>
      </w:r>
    </w:p>
    <w:p>
      <w:pPr>
        <w:adjustRightInd w:val="0"/>
        <w:snapToGrid w:val="0"/>
        <w:spacing w:line="560" w:lineRule="exact"/>
        <w:ind w:firstLine="640" w:firstLineChars="2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梁河县大厂乡</w:t>
      </w:r>
      <w:r>
        <w:rPr>
          <w:rFonts w:hint="default" w:ascii="方正仿宋_GBK" w:hAnsi="方正仿宋_GBK" w:eastAsia="方正仿宋_GBK" w:cs="方正仿宋_GBK"/>
          <w:color w:val="auto"/>
          <w:sz w:val="32"/>
          <w:szCs w:val="32"/>
          <w:lang w:val="en-US" w:eastAsia="zh-CN"/>
        </w:rPr>
        <w:t>位于梁河县城东部，地处东经98°20'，北纬24°42'东接小厂乡，南至勐养镇，西连芒东镇，北邻九保阿昌族乡。乡人民政府驻地大厂街海拔1820米</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距县城18千米。全乡东南高，西北低，最高海拔仙人垴2555.8米，最低海拔大花桥1400米，属亚热带季风气候，年平均温度13℃，最低温度0℃，年降雨量1400～2100毫米，年日照量2407小时。夏秋季节多云雾，适宜林木、茶叶生长。境内有勐科河、邦幸河流域。全乡林地面积3275.93公顷，森林面积2891.45公顷，森林蓄积量25.23万m³，森林覆盖率81.43%，主要以杂木、杉木、楸木为主，土壤以红壤、砂壤为主。</w:t>
      </w:r>
    </w:p>
    <w:p>
      <w:pPr>
        <w:adjustRightInd w:val="0"/>
        <w:snapToGrid w:val="0"/>
        <w:spacing w:line="560" w:lineRule="exact"/>
        <w:ind w:firstLine="640" w:firstLineChars="200"/>
        <w:outlineLvl w:val="1"/>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w:t>
      </w:r>
      <w:r>
        <w:rPr>
          <w:rFonts w:hint="eastAsia" w:ascii="方正楷体_GBK" w:hAnsi="方正楷体_GBK" w:eastAsia="方正楷体_GBK" w:cs="方正楷体_GBK"/>
          <w:color w:val="auto"/>
          <w:kern w:val="2"/>
          <w:sz w:val="32"/>
          <w:szCs w:val="32"/>
          <w:lang w:val="en-US" w:eastAsia="zh-CN" w:bidi="ar-SA"/>
        </w:rPr>
        <w:t>建设区域村情</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项目所在地大厂村委会距乡政府所在地0.5公里，距县城18公里，平均海拔1820米。属南亚热带季风气候，年降雨量1400-1700毫米，年平均气温15.2℃。土壤以黄壤土、赤黄土为主。林木以杂木为主，种植杉木、茶叶、西南桦、水冬瓜、核桃、棕包等。适合发展种植业和养殖业。全村辖5个自然村，16个村民小组。 国土面积7.58平方公里，全村辖回龙寨、邵家寨、中山、上大厂、下大厂共5个自然村，16个村民小组，全村总户数817户，3350人，其中阿昌、傣等少数民族人口有 410人，占总人口的9.77%。农业人口4048人，占总人口的96.4 %，脱贫户及监测对象376户，1614人。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0"/>
        <w:rPr>
          <w:rFonts w:hint="eastAsia" w:ascii="方正黑体_GBK" w:hAnsi="方正黑体_GBK" w:eastAsia="方正黑体_GBK" w:cs="方正黑体_GBK"/>
          <w:b/>
          <w:bCs/>
          <w:color w:val="auto"/>
          <w:kern w:val="2"/>
          <w:sz w:val="32"/>
          <w:szCs w:val="32"/>
          <w:lang w:val="en-US" w:eastAsia="zh-CN" w:bidi="ar-SA"/>
        </w:rPr>
      </w:pPr>
      <w:bookmarkStart w:id="8" w:name="_Toc25482"/>
      <w:r>
        <w:rPr>
          <w:rFonts w:hint="eastAsia" w:ascii="方正黑体_GBK" w:hAnsi="方正黑体_GBK" w:eastAsia="方正黑体_GBK" w:cs="方正黑体_GBK"/>
          <w:b/>
          <w:bCs/>
          <w:color w:val="auto"/>
          <w:kern w:val="2"/>
          <w:sz w:val="32"/>
          <w:szCs w:val="32"/>
          <w:lang w:val="en-US" w:eastAsia="zh-CN" w:bidi="ar-SA"/>
        </w:rPr>
        <w:t>二、必要性</w:t>
      </w:r>
      <w:bookmarkEnd w:id="8"/>
    </w:p>
    <w:p>
      <w:pPr>
        <w:adjustRightInd w:val="0"/>
        <w:snapToGrid w:val="0"/>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（一）梁河县大厂乡大厂村均属偏远山区贫困村，要推动偏远山区农村经济社会的发展，改变贫困落后的面貌，必须加快基础设施建设，大厂村宜居宜业和美示范村项目有着十分重要的战略意义。</w:t>
      </w:r>
    </w:p>
    <w:p>
      <w:pPr>
        <w:adjustRightInd w:val="0"/>
        <w:snapToGrid w:val="0"/>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该项目的实施是人民群众的迫切需求。近年来，大厂乡大厂村在上级党委政府的关心下，基础设施建设得到逐步改善，产业基础设施条件相对薄弱，茶地道路条件差，还为泥土路，给群众生产生活带来极大困难，每逢雨季，道路泥泞，不仅行走困难，还极易导致滑到受伤，影响茶叶采摘进度，很多人民群众对大厂村宜居宜业和美示范村项目建设的愿望较为迫切，反响较为强烈。</w:t>
      </w:r>
    </w:p>
    <w:p>
      <w:pPr>
        <w:adjustRightInd w:val="0"/>
        <w:snapToGrid w:val="0"/>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三）项目建设区域内群众积极性较高。该项目上报过程中，全体村民对实施该项目全体村民一致通过，项目建设区域内群众自发投工投劳，为项目的实施保障了良好的人力资源，更能发挥中央衔接资金的使用效率及覆盖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0"/>
        <w:rPr>
          <w:rFonts w:hint="eastAsia" w:ascii="方正黑体_GBK" w:hAnsi="方正黑体_GBK" w:eastAsia="方正黑体_GBK" w:cs="方正黑体_GBK"/>
          <w:b/>
          <w:bCs/>
          <w:color w:val="auto"/>
          <w:kern w:val="2"/>
          <w:sz w:val="32"/>
          <w:szCs w:val="32"/>
          <w:lang w:val="en-US" w:eastAsia="zh-CN" w:bidi="ar-SA"/>
        </w:rPr>
      </w:pPr>
      <w:bookmarkStart w:id="9" w:name="_Toc32268"/>
      <w:r>
        <w:rPr>
          <w:rFonts w:hint="eastAsia" w:ascii="方正黑体_GBK" w:hAnsi="方正黑体_GBK" w:eastAsia="方正黑体_GBK" w:cs="方正黑体_GBK"/>
          <w:b/>
          <w:bCs/>
          <w:color w:val="auto"/>
          <w:kern w:val="2"/>
          <w:sz w:val="32"/>
          <w:szCs w:val="32"/>
          <w:lang w:val="en-US" w:eastAsia="zh-CN" w:bidi="ar-SA"/>
        </w:rPr>
        <w:t>三、编制依据</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（一）云南省财政厅等6部门关于印发云南省衔接资金项目资金管理操作手册的通知》（云财农〔2023〕191号）。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（二）《云南省财政厅等六部门关于修订&lt;加强中央和省级财政衔接推进乡村振兴补助资金使用管理的实施意见&gt;的通知》（云财规〔2024〕10号）。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（三）《云南省财政厅等六部门关于修订调整衔接推进乡村振兴补助资金绩效评价相关指标的通知》（云财农〔2024〕114号）。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（四）梁河县人民政府下发的《梁河县人民政府关于同意提前下达2025年中央财政衔接推进乡村振兴补助资金项目计划分配方案的批复》梁政复〔2024〕268号）。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（五）《梁河县财政局关于下达2025年中央财政衔接推进乡村振兴补助资金的通知》（梁财农〔2025〕2号）。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0"/>
        <w:rPr>
          <w:rFonts w:hint="eastAsia" w:ascii="方正黑体_GBK" w:hAnsi="方正黑体_GBK" w:eastAsia="方正黑体_GBK" w:cs="方正黑体_GBK"/>
          <w:b/>
          <w:bCs/>
          <w:color w:val="auto"/>
          <w:kern w:val="2"/>
          <w:sz w:val="32"/>
          <w:szCs w:val="32"/>
          <w:lang w:val="en-US" w:eastAsia="zh-CN" w:bidi="ar-SA"/>
        </w:rPr>
      </w:pPr>
      <w:bookmarkStart w:id="10" w:name="_Toc13753"/>
      <w:r>
        <w:rPr>
          <w:rFonts w:hint="eastAsia" w:ascii="方正黑体_GBK" w:hAnsi="方正黑体_GBK" w:eastAsia="方正黑体_GBK" w:cs="方正黑体_GBK"/>
          <w:b/>
          <w:bCs/>
          <w:color w:val="auto"/>
          <w:kern w:val="2"/>
          <w:sz w:val="32"/>
          <w:szCs w:val="32"/>
          <w:lang w:val="en-US" w:eastAsia="zh-CN" w:bidi="ar-SA"/>
        </w:rPr>
        <w:t>四、项目概述</w:t>
      </w:r>
      <w:bookmarkEnd w:id="10"/>
    </w:p>
    <w:p>
      <w:pPr>
        <w:pStyle w:val="10"/>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（一）项目名称：</w:t>
      </w:r>
      <w:r>
        <w:rPr>
          <w:rFonts w:hint="eastAsia" w:ascii="方正仿宋_GBK" w:hAnsi="方正仿宋_GBK" w:eastAsia="方正仿宋_GBK" w:cs="方正仿宋_GBK"/>
          <w:color w:val="auto"/>
          <w:kern w:val="2"/>
          <w:sz w:val="32"/>
          <w:szCs w:val="32"/>
          <w:lang w:val="en-US" w:eastAsia="zh-CN" w:bidi="ar-SA"/>
        </w:rPr>
        <w:t>梁河县大厂乡宜居宜业和美示范村建设</w:t>
      </w:r>
    </w:p>
    <w:p>
      <w:pPr>
        <w:pStyle w:val="10"/>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项目。</w:t>
      </w:r>
    </w:p>
    <w:p>
      <w:pPr>
        <w:keepNext w:val="0"/>
        <w:keepLines w:val="0"/>
        <w:pageBreakBefore w:val="0"/>
        <w:widowControl w:val="0"/>
        <w:numPr>
          <w:ilvl w:val="0"/>
          <w:numId w:val="0"/>
        </w:numPr>
        <w:kinsoku/>
        <w:wordWrap/>
        <w:overflowPunct/>
        <w:topLinePunct w:val="0"/>
        <w:autoSpaceDE/>
        <w:autoSpaceDN/>
        <w:bidi w:val="0"/>
        <w:spacing w:line="600" w:lineRule="exact"/>
        <w:ind w:left="630" w:leftChars="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（二）项目性质：</w:t>
      </w:r>
      <w:r>
        <w:rPr>
          <w:rFonts w:hint="eastAsia" w:ascii="方正仿宋_GBK" w:hAnsi="方正仿宋_GBK" w:eastAsia="方正仿宋_GBK" w:cs="方正仿宋_GBK"/>
          <w:color w:val="auto"/>
          <w:kern w:val="2"/>
          <w:sz w:val="32"/>
          <w:szCs w:val="32"/>
          <w:lang w:val="en-US" w:eastAsia="zh-CN" w:bidi="ar-SA"/>
        </w:rPr>
        <w:t>新建</w:t>
      </w:r>
    </w:p>
    <w:p>
      <w:pPr>
        <w:pStyle w:val="10"/>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（三）项目实施地点：</w:t>
      </w:r>
      <w:r>
        <w:rPr>
          <w:rFonts w:hint="eastAsia" w:ascii="方正仿宋_GBK" w:hAnsi="方正仿宋_GBK" w:eastAsia="方正仿宋_GBK" w:cs="方正仿宋_GBK"/>
          <w:color w:val="auto"/>
          <w:kern w:val="2"/>
          <w:sz w:val="32"/>
          <w:szCs w:val="32"/>
          <w:lang w:val="en-US" w:eastAsia="zh-CN" w:bidi="ar-SA"/>
        </w:rPr>
        <w:t>梁河县大厂乡大厂村</w:t>
      </w:r>
    </w:p>
    <w:p>
      <w:pPr>
        <w:keepNext w:val="0"/>
        <w:keepLines w:val="0"/>
        <w:pageBreakBefore w:val="0"/>
        <w:widowControl w:val="0"/>
        <w:numPr>
          <w:ilvl w:val="0"/>
          <w:numId w:val="0"/>
        </w:numPr>
        <w:kinsoku/>
        <w:wordWrap/>
        <w:overflowPunct/>
        <w:topLinePunct w:val="0"/>
        <w:autoSpaceDE/>
        <w:autoSpaceDN/>
        <w:bidi w:val="0"/>
        <w:spacing w:line="600" w:lineRule="exact"/>
        <w:ind w:left="630" w:leftChars="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（四）项目建设单位：</w:t>
      </w:r>
      <w:r>
        <w:rPr>
          <w:rFonts w:hint="eastAsia" w:ascii="方正仿宋_GBK" w:hAnsi="方正仿宋_GBK" w:eastAsia="方正仿宋_GBK" w:cs="方正仿宋_GBK"/>
          <w:color w:val="auto"/>
          <w:kern w:val="2"/>
          <w:sz w:val="32"/>
          <w:szCs w:val="32"/>
          <w:lang w:val="en-US" w:eastAsia="zh-CN" w:bidi="ar-SA"/>
        </w:rPr>
        <w:t>梁河县大厂乡人民政府</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（五）项目监管单位：</w:t>
      </w:r>
      <w:r>
        <w:rPr>
          <w:rFonts w:hint="eastAsia" w:ascii="方正仿宋_GBK" w:hAnsi="方正仿宋_GBK" w:eastAsia="方正仿宋_GBK" w:cs="方正仿宋_GBK"/>
          <w:color w:val="auto"/>
          <w:kern w:val="2"/>
          <w:sz w:val="32"/>
          <w:szCs w:val="32"/>
          <w:lang w:val="en-US" w:eastAsia="zh-CN" w:bidi="ar-SA"/>
        </w:rPr>
        <w:t>梁河县农业农村局</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（六）资金管理单位：</w:t>
      </w:r>
      <w:r>
        <w:rPr>
          <w:rFonts w:hint="eastAsia" w:ascii="方正仿宋_GBK" w:hAnsi="方正仿宋_GBK" w:eastAsia="方正仿宋_GBK" w:cs="方正仿宋_GBK"/>
          <w:color w:val="auto"/>
          <w:kern w:val="2"/>
          <w:sz w:val="32"/>
          <w:szCs w:val="32"/>
          <w:lang w:val="en-US" w:eastAsia="zh-CN" w:bidi="ar-SA"/>
        </w:rPr>
        <w:t>梁河县财政局</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方正楷体_GBK" w:hAnsi="方正楷体_GBK" w:eastAsia="方正楷体_GBK" w:cs="方正楷体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（七）建设内容及概算</w:t>
      </w:r>
    </w:p>
    <w:p>
      <w:pPr>
        <w:adjustRightInd w:val="0"/>
        <w:snapToGrid w:val="0"/>
        <w:spacing w:line="560" w:lineRule="exact"/>
        <w:ind w:firstLine="643"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kern w:val="2"/>
          <w:sz w:val="32"/>
          <w:szCs w:val="32"/>
          <w:lang w:val="en-US" w:eastAsia="zh-CN" w:bidi="ar-SA"/>
        </w:rPr>
        <w:t>1.建设内容：</w:t>
      </w:r>
      <w:r>
        <w:rPr>
          <w:rFonts w:hint="eastAsia" w:ascii="方正仿宋_GBK" w:hAnsi="方正仿宋_GBK" w:eastAsia="方正仿宋_GBK" w:cs="方正仿宋_GBK"/>
          <w:b w:val="0"/>
          <w:bCs w:val="0"/>
          <w:color w:val="auto"/>
          <w:kern w:val="2"/>
          <w:sz w:val="32"/>
          <w:szCs w:val="32"/>
          <w:lang w:val="en-US" w:eastAsia="zh-CN" w:bidi="ar-SA"/>
        </w:rPr>
        <w:t>投入2025年中央财政衔接推进乡村振兴补助资金330万元</w:t>
      </w:r>
      <w:r>
        <w:rPr>
          <w:rFonts w:hint="eastAsia" w:ascii="方正仿宋_GBK" w:hAnsi="方正仿宋_GBK" w:eastAsia="方正仿宋_GBK" w:cs="方正仿宋_GBK"/>
          <w:color w:val="auto"/>
          <w:kern w:val="2"/>
          <w:sz w:val="32"/>
          <w:szCs w:val="32"/>
          <w:lang w:val="en-US" w:eastAsia="zh-CN" w:bidi="ar-SA"/>
        </w:rPr>
        <w:t>在大厂乡大厂村建设回龙茶交易市场1个，</w:t>
      </w:r>
      <w:r>
        <w:rPr>
          <w:rFonts w:hint="eastAsia" w:ascii="方正仿宋_GBK" w:hAnsi="方正仿宋_GBK" w:eastAsia="方正仿宋_GBK" w:cs="方正仿宋_GBK"/>
          <w:color w:val="auto"/>
          <w:sz w:val="32"/>
          <w:szCs w:val="32"/>
          <w:lang w:val="en-US" w:eastAsia="zh-CN"/>
        </w:rPr>
        <w:t>万亩茶园配套道路</w:t>
      </w:r>
      <w:r>
        <w:rPr>
          <w:rFonts w:hint="eastAsia" w:ascii="方正仿宋_GBK" w:hAnsi="方正仿宋_GBK" w:eastAsia="方正仿宋_GBK" w:cs="方正仿宋_GBK"/>
          <w:b w:val="0"/>
          <w:bCs w:val="0"/>
          <w:color w:val="auto"/>
          <w:kern w:val="2"/>
          <w:sz w:val="32"/>
          <w:szCs w:val="32"/>
          <w:lang w:val="en-US" w:eastAsia="zh-CN" w:bidi="ar-SA"/>
        </w:rPr>
        <w:t>1条2.1km，</w:t>
      </w:r>
      <w:r>
        <w:rPr>
          <w:rFonts w:hint="eastAsia" w:ascii="方正仿宋_GBK" w:hAnsi="方正仿宋_GBK" w:eastAsia="方正仿宋_GBK" w:cs="方正仿宋_GBK"/>
          <w:color w:val="auto"/>
          <w:kern w:val="2"/>
          <w:sz w:val="32"/>
          <w:szCs w:val="32"/>
          <w:lang w:val="en-US" w:eastAsia="zh-CN" w:bidi="ar-SA"/>
        </w:rPr>
        <w:t>茶</w:t>
      </w:r>
      <w:r>
        <w:rPr>
          <w:rFonts w:hint="eastAsia" w:ascii="方正仿宋_GBK" w:hAnsi="方正仿宋_GBK" w:eastAsia="方正仿宋_GBK" w:cs="方正仿宋_GBK"/>
          <w:color w:val="auto"/>
          <w:sz w:val="32"/>
          <w:szCs w:val="32"/>
          <w:lang w:val="en-US" w:eastAsia="zh-CN"/>
        </w:rPr>
        <w:t>园套种红花油茶66.2亩</w:t>
      </w:r>
      <w:r>
        <w:rPr>
          <w:rFonts w:hint="eastAsia" w:ascii="方正仿宋_GBK" w:hAnsi="方正仿宋_GBK" w:eastAsia="方正仿宋_GBK" w:cs="方正仿宋_GBK"/>
          <w:color w:val="auto"/>
          <w:kern w:val="2"/>
          <w:sz w:val="32"/>
          <w:szCs w:val="32"/>
          <w:lang w:val="en-US" w:eastAsia="zh-CN" w:bidi="ar-SA"/>
        </w:rPr>
        <w:t>。项目主要建设内容为：</w:t>
      </w:r>
    </w:p>
    <w:p>
      <w:pPr>
        <w:adjustRightInd w:val="0"/>
        <w:snapToGrid w:val="0"/>
        <w:spacing w:line="560" w:lineRule="exact"/>
        <w:ind w:firstLine="640" w:firstLineChars="2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（1）大厂乡回龙茶交易市场建设。其中：①原有建筑拆除592m²；②钢结构房屋2层540m²；③场地平整1005m²；④挡土墙966m³；⑤围墙栏杆70m；⑥20cm厚C25混凝土场地735m²；⑦部分附属工程。</w:t>
      </w:r>
    </w:p>
    <w:p>
      <w:pPr>
        <w:adjustRightInd w:val="0"/>
        <w:snapToGrid w:val="0"/>
        <w:spacing w:line="560" w:lineRule="exact"/>
        <w:ind w:firstLine="640" w:firstLineChars="2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（2）茶园配套道路。其中1.5m宽块石路（长2.1km）3150㎡；1.8m挑花石板路，451.6㎡；路沿石147m。</w:t>
      </w:r>
    </w:p>
    <w:p>
      <w:pPr>
        <w:adjustRightInd w:val="0"/>
        <w:snapToGrid w:val="0"/>
        <w:spacing w:line="560" w:lineRule="exact"/>
        <w:ind w:firstLine="640" w:firstLineChars="200"/>
        <w:outlineLvl w:val="2"/>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（3）茶园套种红花油茶66.2亩，15棵/亩，预计993棵。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kern w:val="2"/>
          <w:sz w:val="32"/>
          <w:szCs w:val="32"/>
          <w:lang w:val="en-US" w:eastAsia="zh-CN" w:bidi="ar-SA"/>
        </w:rPr>
        <w:t>2.资金来源及投资概算：</w:t>
      </w:r>
      <w:r>
        <w:rPr>
          <w:rFonts w:hint="eastAsia" w:ascii="方正仿宋_GBK" w:hAnsi="方正仿宋_GBK" w:eastAsia="方正仿宋_GBK" w:cs="方正仿宋_GBK"/>
          <w:color w:val="auto"/>
          <w:sz w:val="32"/>
          <w:szCs w:val="32"/>
          <w:lang w:val="en-US" w:eastAsia="zh-CN"/>
        </w:rPr>
        <w:t>项</w:t>
      </w:r>
      <w:r>
        <w:rPr>
          <w:rFonts w:hint="eastAsia" w:ascii="方正仿宋_GBK" w:hAnsi="方正仿宋_GBK" w:eastAsia="方正仿宋_GBK" w:cs="方正仿宋_GBK"/>
          <w:color w:val="auto"/>
          <w:kern w:val="2"/>
          <w:sz w:val="32"/>
          <w:szCs w:val="32"/>
          <w:lang w:val="en-US" w:eastAsia="zh-CN" w:bidi="ar-SA"/>
        </w:rPr>
        <w:t>目总投资为330万元，项目资金来源为提前下达2025年中央财政衔接推进乡村振兴补助资金，其中：用于建安工程费用和</w:t>
      </w:r>
      <w:r>
        <w:rPr>
          <w:rFonts w:hint="eastAsia" w:ascii="方正仿宋_GBK" w:hAnsi="方正仿宋_GBK" w:eastAsia="方正仿宋_GBK" w:cs="方正仿宋_GBK"/>
          <w:color w:val="auto"/>
          <w:sz w:val="32"/>
          <w:szCs w:val="32"/>
          <w:lang w:val="en-US" w:eastAsia="zh-CN"/>
        </w:rPr>
        <w:t>茶园套种红花油茶</w:t>
      </w:r>
      <w:r>
        <w:rPr>
          <w:rFonts w:hint="eastAsia" w:ascii="方正仿宋_GBK" w:hAnsi="方正仿宋_GBK" w:eastAsia="方正仿宋_GBK" w:cs="方正仿宋_GBK"/>
          <w:color w:val="auto"/>
          <w:kern w:val="2"/>
          <w:sz w:val="32"/>
          <w:szCs w:val="32"/>
          <w:lang w:val="en-US" w:eastAsia="zh-CN" w:bidi="ar-SA"/>
        </w:rPr>
        <w:t>资金为326.7万元（占比99%），用于项目管理费用支出为3.3万元（占比1%）。详见《</w:t>
      </w:r>
      <w:r>
        <w:rPr>
          <w:rFonts w:hint="eastAsia" w:ascii="方正仿宋_GBK" w:hAnsi="方正仿宋_GBK" w:eastAsia="方正仿宋_GBK" w:cs="方正仿宋_GBK"/>
          <w:color w:val="auto"/>
          <w:sz w:val="32"/>
          <w:szCs w:val="32"/>
          <w:lang w:val="en-US" w:eastAsia="zh-CN"/>
        </w:rPr>
        <w:t>梁河县大厂乡宜居宜业和美示范村建设项目</w:t>
      </w:r>
      <w:r>
        <w:rPr>
          <w:rFonts w:hint="eastAsia" w:ascii="方正仿宋_GBK" w:hAnsi="方正仿宋_GBK" w:eastAsia="方正仿宋_GBK" w:cs="方正仿宋_GBK"/>
          <w:color w:val="auto"/>
          <w:kern w:val="2"/>
          <w:sz w:val="32"/>
          <w:szCs w:val="32"/>
          <w:lang w:val="en-US" w:eastAsia="zh-CN" w:bidi="ar-SA"/>
        </w:rPr>
        <w:t>概算表》</w:t>
      </w:r>
      <w:r>
        <w:rPr>
          <w:rFonts w:hint="eastAsia" w:ascii="方正仿宋_GBK" w:hAnsi="方正仿宋_GBK" w:eastAsia="方正仿宋_GBK" w:cs="方正仿宋_GBK"/>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p>
    <w:tbl>
      <w:tblPr>
        <w:tblStyle w:val="8"/>
        <w:tblW w:w="8430" w:type="dxa"/>
        <w:jc w:val="center"/>
        <w:tblLayout w:type="fixed"/>
        <w:tblCellMar>
          <w:top w:w="0" w:type="dxa"/>
          <w:left w:w="0" w:type="dxa"/>
          <w:bottom w:w="0" w:type="dxa"/>
          <w:right w:w="0" w:type="dxa"/>
        </w:tblCellMar>
      </w:tblPr>
      <w:tblGrid>
        <w:gridCol w:w="660"/>
        <w:gridCol w:w="3025"/>
        <w:gridCol w:w="615"/>
        <w:gridCol w:w="975"/>
        <w:gridCol w:w="1170"/>
        <w:gridCol w:w="1155"/>
        <w:gridCol w:w="830"/>
      </w:tblGrid>
      <w:tr>
        <w:tblPrEx>
          <w:tblCellMar>
            <w:top w:w="0" w:type="dxa"/>
            <w:left w:w="0" w:type="dxa"/>
            <w:bottom w:w="0" w:type="dxa"/>
            <w:right w:w="0" w:type="dxa"/>
          </w:tblCellMar>
        </w:tblPrEx>
        <w:trPr>
          <w:trHeight w:val="720" w:hRule="atLeast"/>
          <w:jc w:val="center"/>
        </w:trPr>
        <w:tc>
          <w:tcPr>
            <w:tcW w:w="8430" w:type="dxa"/>
            <w:gridSpan w:val="7"/>
            <w:tcBorders>
              <w:top w:val="nil"/>
              <w:left w:val="nil"/>
              <w:bottom w:val="nil"/>
              <w:right w:val="nil"/>
            </w:tcBorders>
            <w:noWrap w:val="0"/>
            <w:tcMar>
              <w:top w:w="15" w:type="dxa"/>
              <w:left w:w="15" w:type="dxa"/>
              <w:right w:w="15" w:type="dxa"/>
            </w:tcMar>
            <w:vAlign w:val="center"/>
          </w:tcPr>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梁河县大厂乡宜居宜业和美示范村建设项目概算表</w:t>
            </w:r>
          </w:p>
        </w:tc>
      </w:tr>
      <w:tr>
        <w:tblPrEx>
          <w:tblCellMar>
            <w:top w:w="0" w:type="dxa"/>
            <w:left w:w="0" w:type="dxa"/>
            <w:bottom w:w="0" w:type="dxa"/>
            <w:right w:w="0" w:type="dxa"/>
          </w:tblCellMar>
        </w:tblPrEx>
        <w:trPr>
          <w:trHeight w:val="660" w:hRule="atLeast"/>
          <w:jc w:val="center"/>
        </w:trPr>
        <w:tc>
          <w:tcPr>
            <w:tcW w:w="66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bCs/>
                <w:i w:val="0"/>
                <w:iCs w:val="0"/>
                <w:color w:val="000000"/>
                <w:kern w:val="0"/>
                <w:sz w:val="24"/>
                <w:szCs w:val="24"/>
                <w:u w:val="none"/>
                <w:lang w:val="en-US" w:eastAsia="zh-CN" w:bidi="ar"/>
              </w:rPr>
              <w:t>序号</w:t>
            </w:r>
          </w:p>
        </w:tc>
        <w:tc>
          <w:tcPr>
            <w:tcW w:w="30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bCs/>
                <w:i w:val="0"/>
                <w:iCs w:val="0"/>
                <w:color w:val="000000"/>
                <w:kern w:val="0"/>
                <w:sz w:val="24"/>
                <w:szCs w:val="24"/>
                <w:u w:val="none"/>
                <w:lang w:val="en-US" w:eastAsia="zh-CN" w:bidi="ar"/>
              </w:rPr>
              <w:t>工程或费用名称</w:t>
            </w:r>
          </w:p>
        </w:tc>
        <w:tc>
          <w:tcPr>
            <w:tcW w:w="61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bCs/>
                <w:i w:val="0"/>
                <w:iCs w:val="0"/>
                <w:color w:val="000000"/>
                <w:kern w:val="0"/>
                <w:sz w:val="24"/>
                <w:szCs w:val="24"/>
                <w:u w:val="none"/>
                <w:lang w:val="en-US" w:eastAsia="zh-CN" w:bidi="ar"/>
              </w:rPr>
              <w:t>单位</w:t>
            </w:r>
          </w:p>
        </w:tc>
        <w:tc>
          <w:tcPr>
            <w:tcW w:w="97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bCs/>
                <w:i w:val="0"/>
                <w:iCs w:val="0"/>
                <w:color w:val="000000"/>
                <w:kern w:val="0"/>
                <w:sz w:val="24"/>
                <w:szCs w:val="24"/>
                <w:u w:val="none"/>
                <w:lang w:val="en-US" w:eastAsia="zh-CN" w:bidi="ar"/>
              </w:rPr>
              <w:t>工程量</w:t>
            </w:r>
          </w:p>
        </w:tc>
        <w:tc>
          <w:tcPr>
            <w:tcW w:w="11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bCs/>
                <w:i w:val="0"/>
                <w:iCs w:val="0"/>
                <w:color w:val="000000"/>
                <w:kern w:val="0"/>
                <w:sz w:val="24"/>
                <w:szCs w:val="24"/>
                <w:u w:val="none"/>
                <w:lang w:val="en-US" w:eastAsia="zh-CN" w:bidi="ar"/>
              </w:rPr>
              <w:t>单价（元）</w:t>
            </w:r>
          </w:p>
        </w:tc>
        <w:tc>
          <w:tcPr>
            <w:tcW w:w="115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bCs/>
                <w:i w:val="0"/>
                <w:iCs w:val="0"/>
                <w:color w:val="000000"/>
                <w:kern w:val="0"/>
                <w:sz w:val="24"/>
                <w:szCs w:val="24"/>
                <w:u w:val="none"/>
                <w:lang w:val="en-US" w:eastAsia="zh-CN" w:bidi="ar"/>
              </w:rPr>
              <w:t>金额（元）</w:t>
            </w:r>
          </w:p>
        </w:tc>
        <w:tc>
          <w:tcPr>
            <w:tcW w:w="83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bCs/>
                <w:i w:val="0"/>
                <w:iCs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600" w:hRule="atLeast"/>
          <w:jc w:val="center"/>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1"/>
              </w:rPr>
            </w:pPr>
            <w:r>
              <w:rPr>
                <w:rFonts w:hint="eastAsia" w:ascii="宋体" w:hAnsi="宋体" w:eastAsia="宋体" w:cs="宋体"/>
                <w:b/>
                <w:bCs/>
                <w:i w:val="0"/>
                <w:iCs w:val="0"/>
                <w:color w:val="000000"/>
                <w:kern w:val="0"/>
                <w:sz w:val="21"/>
                <w:szCs w:val="21"/>
                <w:u w:val="none"/>
                <w:lang w:val="en-US" w:eastAsia="zh-CN" w:bidi="ar"/>
              </w:rPr>
              <w:t>一</w:t>
            </w:r>
          </w:p>
        </w:tc>
        <w:tc>
          <w:tcPr>
            <w:tcW w:w="3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color w:val="000000"/>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大厂乡回龙茶交易市场建设</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color w:val="000000"/>
                <w:sz w:val="21"/>
                <w:szCs w:val="21"/>
                <w:lang w:val="en-US"/>
              </w:rPr>
            </w:pP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color w:val="000000"/>
                <w:sz w:val="21"/>
                <w:szCs w:val="21"/>
                <w:lang w:val="en-US"/>
              </w:rPr>
            </w:pP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1"/>
                <w:lang w:val="en-US" w:eastAsia="zh-CN"/>
              </w:rPr>
            </w:pP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color w:val="000000"/>
                <w:sz w:val="21"/>
                <w:szCs w:val="21"/>
                <w:lang w:val="en-US" w:eastAsia="zh-CN"/>
              </w:rPr>
            </w:pPr>
            <w:r>
              <w:rPr>
                <w:rFonts w:hint="default" w:ascii="黑体" w:hAnsi="黑体" w:eastAsia="黑体" w:cs="黑体"/>
                <w:i w:val="0"/>
                <w:iCs w:val="0"/>
                <w:color w:val="000000"/>
                <w:kern w:val="0"/>
                <w:sz w:val="21"/>
                <w:szCs w:val="21"/>
                <w:u w:val="none"/>
                <w:lang w:val="en-US" w:eastAsia="zh-CN" w:bidi="ar"/>
              </w:rPr>
              <w:t>21455</w:t>
            </w:r>
            <w:r>
              <w:rPr>
                <w:rFonts w:hint="eastAsia" w:ascii="黑体" w:hAnsi="黑体" w:eastAsia="黑体" w:cs="黑体"/>
                <w:i w:val="0"/>
                <w:iCs w:val="0"/>
                <w:color w:val="000000"/>
                <w:kern w:val="0"/>
                <w:sz w:val="21"/>
                <w:szCs w:val="21"/>
                <w:u w:val="none"/>
                <w:lang w:val="en-US" w:eastAsia="zh-CN" w:bidi="ar"/>
              </w:rPr>
              <w:t>60</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600" w:hRule="atLeast"/>
          <w:jc w:val="center"/>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1</w:t>
            </w:r>
          </w:p>
        </w:tc>
        <w:tc>
          <w:tcPr>
            <w:tcW w:w="3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原有建筑拆除（木结构）</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m</w:t>
            </w:r>
            <w:r>
              <w:rPr>
                <w:rFonts w:hint="eastAsia" w:ascii="黑体" w:hAnsi="黑体" w:eastAsia="黑体" w:cs="黑体"/>
                <w:i w:val="0"/>
                <w:iCs w:val="0"/>
                <w:color w:val="000000"/>
                <w:kern w:val="0"/>
                <w:sz w:val="21"/>
                <w:szCs w:val="21"/>
                <w:u w:val="none"/>
                <w:vertAlign w:val="superscript"/>
                <w:lang w:val="en-US" w:eastAsia="zh-CN" w:bidi="ar"/>
              </w:rPr>
              <w:t>2</w:t>
            </w: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592.00</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40</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23680</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color w:val="000000"/>
                <w:sz w:val="21"/>
                <w:szCs w:val="21"/>
              </w:rPr>
            </w:pPr>
          </w:p>
        </w:tc>
      </w:tr>
      <w:tr>
        <w:tblPrEx>
          <w:tblCellMar>
            <w:top w:w="0" w:type="dxa"/>
            <w:left w:w="0" w:type="dxa"/>
            <w:bottom w:w="0" w:type="dxa"/>
            <w:right w:w="0" w:type="dxa"/>
          </w:tblCellMar>
        </w:tblPrEx>
        <w:trPr>
          <w:trHeight w:val="600" w:hRule="atLeast"/>
          <w:jc w:val="center"/>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2</w:t>
            </w:r>
          </w:p>
        </w:tc>
        <w:tc>
          <w:tcPr>
            <w:tcW w:w="3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color w:val="000000"/>
                <w:sz w:val="21"/>
                <w:szCs w:val="21"/>
                <w:lang w:val="en-US"/>
              </w:rPr>
            </w:pPr>
            <w:r>
              <w:rPr>
                <w:rFonts w:hint="eastAsia" w:ascii="黑体" w:hAnsi="黑体" w:eastAsia="黑体" w:cs="黑体"/>
                <w:color w:val="000000"/>
                <w:sz w:val="21"/>
                <w:szCs w:val="21"/>
                <w:lang w:val="en-US" w:eastAsia="zh-CN"/>
              </w:rPr>
              <w:t>钢结构房屋2层</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m</w:t>
            </w:r>
            <w:r>
              <w:rPr>
                <w:rFonts w:hint="eastAsia" w:ascii="黑体" w:hAnsi="黑体" w:eastAsia="黑体" w:cs="黑体"/>
                <w:i w:val="0"/>
                <w:iCs w:val="0"/>
                <w:color w:val="000000"/>
                <w:kern w:val="0"/>
                <w:sz w:val="21"/>
                <w:szCs w:val="21"/>
                <w:u w:val="none"/>
                <w:vertAlign w:val="superscript"/>
                <w:lang w:val="en-US" w:eastAsia="zh-CN" w:bidi="ar"/>
              </w:rPr>
              <w:t>2</w:t>
            </w: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540.00</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2200</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i w:val="0"/>
                <w:iCs w:val="0"/>
                <w:color w:val="000000"/>
                <w:kern w:val="0"/>
                <w:sz w:val="21"/>
                <w:szCs w:val="21"/>
                <w:u w:val="none"/>
                <w:lang w:val="en-US" w:eastAsia="zh-CN" w:bidi="ar"/>
              </w:rPr>
              <w:t>1188000</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黑体" w:hAnsi="黑体" w:eastAsia="黑体" w:cs="黑体"/>
                <w:color w:val="000000"/>
                <w:sz w:val="21"/>
                <w:szCs w:val="21"/>
                <w:lang w:val="en-US" w:eastAsia="zh-CN"/>
              </w:rPr>
            </w:pPr>
          </w:p>
        </w:tc>
      </w:tr>
      <w:tr>
        <w:tblPrEx>
          <w:tblCellMar>
            <w:top w:w="0" w:type="dxa"/>
            <w:left w:w="0" w:type="dxa"/>
            <w:bottom w:w="0" w:type="dxa"/>
            <w:right w:w="0" w:type="dxa"/>
          </w:tblCellMar>
        </w:tblPrEx>
        <w:trPr>
          <w:trHeight w:val="600" w:hRule="atLeast"/>
          <w:jc w:val="center"/>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3</w:t>
            </w:r>
          </w:p>
        </w:tc>
        <w:tc>
          <w:tcPr>
            <w:tcW w:w="3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场地平整</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m</w:t>
            </w:r>
            <w:r>
              <w:rPr>
                <w:rFonts w:hint="eastAsia" w:ascii="黑体" w:hAnsi="黑体" w:eastAsia="黑体" w:cs="黑体"/>
                <w:i w:val="0"/>
                <w:iCs w:val="0"/>
                <w:color w:val="000000"/>
                <w:kern w:val="0"/>
                <w:sz w:val="21"/>
                <w:szCs w:val="21"/>
                <w:u w:val="none"/>
                <w:vertAlign w:val="superscript"/>
                <w:lang w:val="en-US" w:eastAsia="zh-CN" w:bidi="ar"/>
              </w:rPr>
              <w:t>2</w:t>
            </w: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1005.00</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20</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20100</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color w:val="000000"/>
                <w:sz w:val="21"/>
                <w:szCs w:val="21"/>
              </w:rPr>
            </w:pPr>
          </w:p>
        </w:tc>
      </w:tr>
      <w:tr>
        <w:tblPrEx>
          <w:tblCellMar>
            <w:top w:w="0" w:type="dxa"/>
            <w:left w:w="0" w:type="dxa"/>
            <w:bottom w:w="0" w:type="dxa"/>
            <w:right w:w="0" w:type="dxa"/>
          </w:tblCellMar>
        </w:tblPrEx>
        <w:trPr>
          <w:trHeight w:val="600" w:hRule="atLeast"/>
          <w:jc w:val="center"/>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4</w:t>
            </w:r>
          </w:p>
        </w:tc>
        <w:tc>
          <w:tcPr>
            <w:tcW w:w="3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土方开挖</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m</w:t>
            </w:r>
            <w:r>
              <w:rPr>
                <w:rFonts w:hint="eastAsia" w:ascii="黑体" w:hAnsi="黑体" w:eastAsia="黑体" w:cs="黑体"/>
                <w:i w:val="0"/>
                <w:iCs w:val="0"/>
                <w:color w:val="000000"/>
                <w:kern w:val="0"/>
                <w:sz w:val="21"/>
                <w:szCs w:val="21"/>
                <w:u w:val="none"/>
                <w:vertAlign w:val="superscript"/>
                <w:lang w:val="en-US" w:eastAsia="zh-CN" w:bidi="ar"/>
              </w:rPr>
              <w:t>3</w:t>
            </w: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524.00</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25</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13100</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color w:val="000000"/>
                <w:sz w:val="21"/>
                <w:szCs w:val="21"/>
              </w:rPr>
            </w:pPr>
          </w:p>
        </w:tc>
      </w:tr>
      <w:tr>
        <w:tblPrEx>
          <w:tblCellMar>
            <w:top w:w="0" w:type="dxa"/>
            <w:left w:w="0" w:type="dxa"/>
            <w:bottom w:w="0" w:type="dxa"/>
            <w:right w:w="0" w:type="dxa"/>
          </w:tblCellMar>
        </w:tblPrEx>
        <w:trPr>
          <w:trHeight w:val="600" w:hRule="atLeast"/>
          <w:jc w:val="center"/>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5</w:t>
            </w:r>
          </w:p>
        </w:tc>
        <w:tc>
          <w:tcPr>
            <w:tcW w:w="3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挡土墙</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m</w:t>
            </w:r>
            <w:r>
              <w:rPr>
                <w:rFonts w:hint="eastAsia" w:ascii="黑体" w:hAnsi="黑体" w:eastAsia="黑体" w:cs="黑体"/>
                <w:i w:val="0"/>
                <w:iCs w:val="0"/>
                <w:color w:val="000000"/>
                <w:kern w:val="0"/>
                <w:sz w:val="21"/>
                <w:szCs w:val="21"/>
                <w:u w:val="none"/>
                <w:vertAlign w:val="superscript"/>
                <w:lang w:val="en-US" w:eastAsia="zh-CN" w:bidi="ar"/>
              </w:rPr>
              <w:t>3</w:t>
            </w: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966.54</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450</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434930</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color w:val="000000"/>
                <w:sz w:val="21"/>
                <w:szCs w:val="21"/>
              </w:rPr>
            </w:pPr>
          </w:p>
        </w:tc>
      </w:tr>
      <w:tr>
        <w:tblPrEx>
          <w:tblCellMar>
            <w:top w:w="0" w:type="dxa"/>
            <w:left w:w="0" w:type="dxa"/>
            <w:bottom w:w="0" w:type="dxa"/>
            <w:right w:w="0" w:type="dxa"/>
          </w:tblCellMar>
        </w:tblPrEx>
        <w:trPr>
          <w:trHeight w:val="600" w:hRule="atLeast"/>
          <w:jc w:val="center"/>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6</w:t>
            </w:r>
          </w:p>
        </w:tc>
        <w:tc>
          <w:tcPr>
            <w:tcW w:w="3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围护栏</w:t>
            </w:r>
            <w:bookmarkStart w:id="24" w:name="_GoBack"/>
            <w:bookmarkEnd w:id="24"/>
            <w:r>
              <w:rPr>
                <w:rFonts w:hint="eastAsia" w:ascii="黑体" w:hAnsi="黑体" w:eastAsia="黑体" w:cs="黑体"/>
                <w:i w:val="0"/>
                <w:iCs w:val="0"/>
                <w:color w:val="000000"/>
                <w:kern w:val="0"/>
                <w:sz w:val="21"/>
                <w:szCs w:val="21"/>
                <w:u w:val="none"/>
                <w:lang w:val="en-US" w:eastAsia="zh-CN" w:bidi="ar"/>
              </w:rPr>
              <w:t>杆</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m</w:t>
            </w: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70.00</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450</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31500</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color w:val="000000"/>
                <w:sz w:val="21"/>
                <w:szCs w:val="21"/>
              </w:rPr>
            </w:pPr>
          </w:p>
        </w:tc>
      </w:tr>
      <w:tr>
        <w:tblPrEx>
          <w:tblCellMar>
            <w:top w:w="0" w:type="dxa"/>
            <w:left w:w="0" w:type="dxa"/>
            <w:bottom w:w="0" w:type="dxa"/>
            <w:right w:w="0" w:type="dxa"/>
          </w:tblCellMar>
        </w:tblPrEx>
        <w:trPr>
          <w:trHeight w:val="600" w:hRule="atLeast"/>
          <w:jc w:val="center"/>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7</w:t>
            </w:r>
          </w:p>
        </w:tc>
        <w:tc>
          <w:tcPr>
            <w:tcW w:w="3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i w:val="0"/>
                <w:iCs w:val="0"/>
                <w:color w:val="000000"/>
                <w:kern w:val="0"/>
                <w:sz w:val="21"/>
                <w:szCs w:val="21"/>
                <w:u w:val="none"/>
                <w:lang w:val="en-US" w:eastAsia="zh-CN" w:bidi="ar"/>
              </w:rPr>
              <w:t>20cm厚C25混凝土场地</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m</w:t>
            </w:r>
            <w:r>
              <w:rPr>
                <w:rFonts w:hint="eastAsia" w:ascii="黑体" w:hAnsi="黑体" w:eastAsia="黑体" w:cs="黑体"/>
                <w:i w:val="0"/>
                <w:iCs w:val="0"/>
                <w:color w:val="000000"/>
                <w:kern w:val="0"/>
                <w:sz w:val="21"/>
                <w:szCs w:val="21"/>
                <w:u w:val="none"/>
                <w:vertAlign w:val="superscript"/>
                <w:lang w:val="en-US" w:eastAsia="zh-CN" w:bidi="ar"/>
              </w:rPr>
              <w:t>2</w:t>
            </w: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735.00</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150</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110250</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color w:val="000000"/>
                <w:sz w:val="21"/>
                <w:szCs w:val="21"/>
              </w:rPr>
            </w:pPr>
          </w:p>
        </w:tc>
      </w:tr>
      <w:tr>
        <w:tblPrEx>
          <w:tblCellMar>
            <w:top w:w="0" w:type="dxa"/>
            <w:left w:w="0" w:type="dxa"/>
            <w:bottom w:w="0" w:type="dxa"/>
            <w:right w:w="0" w:type="dxa"/>
          </w:tblCellMar>
        </w:tblPrEx>
        <w:trPr>
          <w:trHeight w:val="600" w:hRule="atLeast"/>
          <w:jc w:val="center"/>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8</w:t>
            </w:r>
          </w:p>
        </w:tc>
        <w:tc>
          <w:tcPr>
            <w:tcW w:w="3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部分附属工程</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黑体" w:hAnsi="黑体" w:eastAsia="黑体" w:cs="黑体"/>
                <w:color w:val="000000"/>
                <w:sz w:val="21"/>
                <w:szCs w:val="21"/>
              </w:rPr>
            </w:pP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黑体" w:hAnsi="黑体" w:eastAsia="黑体" w:cs="黑体"/>
                <w:color w:val="000000"/>
                <w:sz w:val="21"/>
                <w:szCs w:val="21"/>
                <w:lang w:val="en-US"/>
              </w:rPr>
            </w:pP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黑体" w:hAnsi="黑体" w:eastAsia="黑体" w:cs="黑体"/>
                <w:color w:val="000000"/>
                <w:sz w:val="21"/>
                <w:szCs w:val="21"/>
              </w:rPr>
            </w:pP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黑体" w:hAnsi="黑体" w:eastAsia="黑体" w:cs="黑体"/>
                <w:color w:val="000000"/>
                <w:sz w:val="21"/>
                <w:szCs w:val="21"/>
                <w:lang w:val="en-US"/>
              </w:rPr>
            </w:pPr>
            <w:r>
              <w:rPr>
                <w:rFonts w:hint="eastAsia" w:ascii="黑体" w:hAnsi="黑体" w:eastAsia="黑体" w:cs="黑体"/>
                <w:color w:val="000000"/>
                <w:sz w:val="21"/>
                <w:szCs w:val="21"/>
                <w:lang w:val="en-US"/>
              </w:rPr>
              <w:t>324000</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color w:val="000000"/>
                <w:sz w:val="21"/>
                <w:szCs w:val="21"/>
              </w:rPr>
            </w:pPr>
          </w:p>
        </w:tc>
      </w:tr>
      <w:tr>
        <w:tblPrEx>
          <w:tblCellMar>
            <w:top w:w="0" w:type="dxa"/>
            <w:left w:w="0" w:type="dxa"/>
            <w:bottom w:w="0" w:type="dxa"/>
            <w:right w:w="0" w:type="dxa"/>
          </w:tblCellMar>
        </w:tblPrEx>
        <w:trPr>
          <w:trHeight w:val="600" w:hRule="atLeast"/>
          <w:jc w:val="center"/>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b/>
                <w:bCs/>
                <w:i w:val="0"/>
                <w:iCs w:val="0"/>
                <w:color w:val="000000"/>
                <w:kern w:val="0"/>
                <w:sz w:val="21"/>
                <w:szCs w:val="21"/>
                <w:u w:val="none"/>
                <w:lang w:val="en-US" w:eastAsia="zh-CN" w:bidi="ar"/>
              </w:rPr>
              <w:t>二</w:t>
            </w:r>
          </w:p>
        </w:tc>
        <w:tc>
          <w:tcPr>
            <w:tcW w:w="3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b/>
                <w:bCs/>
                <w:i w:val="0"/>
                <w:iCs w:val="0"/>
                <w:color w:val="000000"/>
                <w:kern w:val="0"/>
                <w:sz w:val="21"/>
                <w:szCs w:val="21"/>
                <w:u w:val="none"/>
                <w:lang w:val="en-US" w:eastAsia="zh-CN" w:bidi="ar"/>
              </w:rPr>
              <w:t>茶园配套道路</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黑体" w:hAnsi="黑体" w:eastAsia="黑体" w:cs="黑体"/>
                <w:color w:val="000000"/>
                <w:sz w:val="21"/>
                <w:szCs w:val="21"/>
              </w:rPr>
            </w:pP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黑体" w:hAnsi="黑体" w:eastAsia="黑体" w:cs="黑体"/>
                <w:color w:val="000000"/>
                <w:sz w:val="21"/>
                <w:szCs w:val="21"/>
                <w:lang w:val="en-US"/>
              </w:rPr>
            </w:pP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黑体" w:hAnsi="黑体" w:eastAsia="黑体" w:cs="黑体"/>
                <w:color w:val="000000"/>
                <w:sz w:val="21"/>
                <w:szCs w:val="21"/>
              </w:rPr>
            </w:pP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黑体" w:hAnsi="黑体" w:eastAsia="黑体" w:cs="黑体"/>
                <w:color w:val="000000"/>
                <w:sz w:val="21"/>
                <w:szCs w:val="21"/>
                <w:lang w:val="en-US"/>
              </w:rPr>
            </w:pPr>
            <w:r>
              <w:rPr>
                <w:rFonts w:hint="eastAsia" w:ascii="黑体" w:hAnsi="黑体" w:eastAsia="黑体" w:cs="黑体"/>
                <w:color w:val="000000"/>
                <w:sz w:val="21"/>
                <w:szCs w:val="21"/>
                <w:lang w:val="en-US"/>
              </w:rPr>
              <w:t>823540</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color w:val="000000"/>
                <w:sz w:val="21"/>
                <w:szCs w:val="21"/>
              </w:rPr>
            </w:pPr>
          </w:p>
        </w:tc>
      </w:tr>
      <w:tr>
        <w:tblPrEx>
          <w:tblCellMar>
            <w:top w:w="0" w:type="dxa"/>
            <w:left w:w="0" w:type="dxa"/>
            <w:bottom w:w="0" w:type="dxa"/>
            <w:right w:w="0" w:type="dxa"/>
          </w:tblCellMar>
        </w:tblPrEx>
        <w:trPr>
          <w:trHeight w:val="600" w:hRule="atLeast"/>
          <w:jc w:val="center"/>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i w:val="0"/>
                <w:iCs w:val="0"/>
                <w:color w:val="000000"/>
                <w:kern w:val="0"/>
                <w:sz w:val="21"/>
                <w:szCs w:val="21"/>
                <w:u w:val="none"/>
                <w:lang w:val="en-US" w:eastAsia="zh-CN" w:bidi="ar"/>
              </w:rPr>
              <w:t>1</w:t>
            </w:r>
          </w:p>
        </w:tc>
        <w:tc>
          <w:tcPr>
            <w:tcW w:w="3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i w:val="0"/>
                <w:iCs w:val="0"/>
                <w:color w:val="000000"/>
                <w:kern w:val="0"/>
                <w:sz w:val="21"/>
                <w:szCs w:val="21"/>
                <w:u w:val="none"/>
                <w:lang w:val="en-US" w:eastAsia="zh-CN" w:bidi="ar"/>
              </w:rPr>
              <w:t>1.5m宽块石路（长2.1km）</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m</w:t>
            </w:r>
            <w:r>
              <w:rPr>
                <w:rFonts w:hint="eastAsia" w:ascii="黑体" w:hAnsi="黑体" w:eastAsia="黑体" w:cs="黑体"/>
                <w:i w:val="0"/>
                <w:iCs w:val="0"/>
                <w:color w:val="000000"/>
                <w:kern w:val="0"/>
                <w:sz w:val="21"/>
                <w:szCs w:val="21"/>
                <w:u w:val="none"/>
                <w:vertAlign w:val="superscript"/>
                <w:lang w:val="en-US" w:eastAsia="zh-CN" w:bidi="ar"/>
              </w:rPr>
              <w:t>2</w:t>
            </w: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3150.00</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220</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693000</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color w:val="000000"/>
                <w:sz w:val="21"/>
                <w:szCs w:val="21"/>
              </w:rPr>
            </w:pPr>
          </w:p>
        </w:tc>
      </w:tr>
      <w:tr>
        <w:tblPrEx>
          <w:tblCellMar>
            <w:top w:w="0" w:type="dxa"/>
            <w:left w:w="0" w:type="dxa"/>
            <w:bottom w:w="0" w:type="dxa"/>
            <w:right w:w="0" w:type="dxa"/>
          </w:tblCellMar>
        </w:tblPrEx>
        <w:trPr>
          <w:trHeight w:val="600" w:hRule="atLeast"/>
          <w:jc w:val="center"/>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i w:val="0"/>
                <w:iCs w:val="0"/>
                <w:color w:val="000000"/>
                <w:kern w:val="0"/>
                <w:sz w:val="21"/>
                <w:szCs w:val="21"/>
                <w:u w:val="none"/>
                <w:lang w:val="en-US" w:eastAsia="zh-CN" w:bidi="ar"/>
              </w:rPr>
              <w:t>2</w:t>
            </w:r>
          </w:p>
        </w:tc>
        <w:tc>
          <w:tcPr>
            <w:tcW w:w="3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i w:val="0"/>
                <w:iCs w:val="0"/>
                <w:color w:val="000000"/>
                <w:kern w:val="0"/>
                <w:sz w:val="21"/>
                <w:szCs w:val="21"/>
                <w:u w:val="none"/>
                <w:lang w:val="en-US" w:eastAsia="zh-CN" w:bidi="ar"/>
              </w:rPr>
              <w:t>1.8m挑花石板路</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m</w:t>
            </w:r>
            <w:r>
              <w:rPr>
                <w:rFonts w:hint="eastAsia" w:ascii="黑体" w:hAnsi="黑体" w:eastAsia="黑体" w:cs="黑体"/>
                <w:i w:val="0"/>
                <w:iCs w:val="0"/>
                <w:color w:val="000000"/>
                <w:kern w:val="0"/>
                <w:sz w:val="21"/>
                <w:szCs w:val="21"/>
                <w:u w:val="none"/>
                <w:vertAlign w:val="superscript"/>
                <w:lang w:val="en-US" w:eastAsia="zh-CN" w:bidi="ar"/>
              </w:rPr>
              <w:t>2</w:t>
            </w: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451.60</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250</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112900</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color w:val="000000"/>
                <w:sz w:val="21"/>
                <w:szCs w:val="21"/>
              </w:rPr>
            </w:pPr>
          </w:p>
        </w:tc>
      </w:tr>
      <w:tr>
        <w:tblPrEx>
          <w:tblCellMar>
            <w:top w:w="0" w:type="dxa"/>
            <w:left w:w="0" w:type="dxa"/>
            <w:bottom w:w="0" w:type="dxa"/>
            <w:right w:w="0" w:type="dxa"/>
          </w:tblCellMar>
        </w:tblPrEx>
        <w:trPr>
          <w:trHeight w:val="600" w:hRule="atLeast"/>
          <w:jc w:val="center"/>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i w:val="0"/>
                <w:iCs w:val="0"/>
                <w:color w:val="000000"/>
                <w:kern w:val="0"/>
                <w:sz w:val="21"/>
                <w:szCs w:val="21"/>
                <w:u w:val="none"/>
                <w:lang w:val="en-US" w:eastAsia="zh-CN" w:bidi="ar"/>
              </w:rPr>
              <w:t>3</w:t>
            </w:r>
          </w:p>
        </w:tc>
        <w:tc>
          <w:tcPr>
            <w:tcW w:w="3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i w:val="0"/>
                <w:iCs w:val="0"/>
                <w:color w:val="000000"/>
                <w:kern w:val="0"/>
                <w:sz w:val="21"/>
                <w:szCs w:val="21"/>
                <w:u w:val="none"/>
                <w:lang w:val="en-US" w:eastAsia="zh-CN" w:bidi="ar"/>
              </w:rPr>
              <w:t>路沿石</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m</w:t>
            </w: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147.00</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120</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17640</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color w:val="000000"/>
                <w:sz w:val="21"/>
                <w:szCs w:val="21"/>
              </w:rPr>
            </w:pPr>
          </w:p>
        </w:tc>
      </w:tr>
      <w:tr>
        <w:tblPrEx>
          <w:tblCellMar>
            <w:top w:w="0" w:type="dxa"/>
            <w:left w:w="0" w:type="dxa"/>
            <w:bottom w:w="0" w:type="dxa"/>
            <w:right w:w="0" w:type="dxa"/>
          </w:tblCellMar>
        </w:tblPrEx>
        <w:trPr>
          <w:trHeight w:val="986" w:hRule="atLeast"/>
          <w:jc w:val="center"/>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color w:val="000000"/>
                <w:sz w:val="21"/>
                <w:szCs w:val="21"/>
                <w:lang w:val="en-US" w:eastAsia="zh-CN"/>
              </w:rPr>
            </w:pPr>
            <w:r>
              <w:rPr>
                <w:rFonts w:hint="eastAsia" w:ascii="黑体" w:hAnsi="黑体" w:eastAsia="黑体" w:cs="黑体"/>
                <w:b/>
                <w:bCs/>
                <w:i w:val="0"/>
                <w:iCs w:val="0"/>
                <w:color w:val="000000"/>
                <w:kern w:val="0"/>
                <w:sz w:val="21"/>
                <w:szCs w:val="21"/>
                <w:u w:val="none"/>
                <w:lang w:val="en-US" w:eastAsia="zh-CN" w:bidi="ar"/>
              </w:rPr>
              <w:t>三</w:t>
            </w:r>
          </w:p>
        </w:tc>
        <w:tc>
          <w:tcPr>
            <w:tcW w:w="3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i w:val="0"/>
                <w:iCs w:val="0"/>
                <w:color w:val="000000"/>
                <w:kern w:val="0"/>
                <w:sz w:val="21"/>
                <w:szCs w:val="21"/>
                <w:u w:val="none"/>
                <w:lang w:val="en-US" w:eastAsia="zh-CN" w:bidi="ar"/>
              </w:rPr>
              <w:t>直径3-5cm，高150cm以上红花油茶</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i w:val="0"/>
                <w:iCs w:val="0"/>
                <w:color w:val="000000"/>
                <w:kern w:val="0"/>
                <w:sz w:val="21"/>
                <w:szCs w:val="21"/>
                <w:u w:val="none"/>
                <w:lang w:val="en-US" w:eastAsia="zh-CN" w:bidi="ar"/>
              </w:rPr>
              <w:t>棵</w:t>
            </w: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993.00</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i w:val="0"/>
                <w:iCs w:val="0"/>
                <w:color w:val="000000"/>
                <w:kern w:val="0"/>
                <w:sz w:val="21"/>
                <w:szCs w:val="21"/>
                <w:u w:val="none"/>
                <w:lang w:val="en-US" w:eastAsia="zh-CN" w:bidi="ar"/>
              </w:rPr>
              <w:t>300</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rPr>
            </w:pPr>
            <w:r>
              <w:rPr>
                <w:rFonts w:hint="eastAsia" w:ascii="黑体" w:hAnsi="黑体" w:eastAsia="黑体" w:cs="黑体"/>
                <w:i w:val="0"/>
                <w:iCs w:val="0"/>
                <w:color w:val="000000"/>
                <w:kern w:val="0"/>
                <w:sz w:val="21"/>
                <w:szCs w:val="21"/>
                <w:u w:val="none"/>
                <w:lang w:val="en-US" w:eastAsia="zh-CN" w:bidi="ar"/>
              </w:rPr>
              <w:t>297900</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color w:val="000000"/>
                <w:sz w:val="21"/>
                <w:szCs w:val="21"/>
              </w:rPr>
            </w:pPr>
          </w:p>
        </w:tc>
      </w:tr>
      <w:tr>
        <w:tblPrEx>
          <w:tblCellMar>
            <w:top w:w="0" w:type="dxa"/>
            <w:left w:w="0" w:type="dxa"/>
            <w:bottom w:w="0" w:type="dxa"/>
            <w:right w:w="0" w:type="dxa"/>
          </w:tblCellMar>
        </w:tblPrEx>
        <w:trPr>
          <w:trHeight w:val="600" w:hRule="atLeast"/>
          <w:jc w:val="center"/>
        </w:trPr>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四</w:t>
            </w:r>
          </w:p>
        </w:tc>
        <w:tc>
          <w:tcPr>
            <w:tcW w:w="3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rPr>
            </w:pPr>
            <w:r>
              <w:rPr>
                <w:rFonts w:hint="eastAsia" w:ascii="黑体" w:hAnsi="黑体" w:eastAsia="黑体" w:cs="黑体"/>
                <w:color w:val="000000"/>
                <w:sz w:val="21"/>
                <w:szCs w:val="21"/>
              </w:rPr>
              <w:t>工程</w:t>
            </w:r>
            <w:r>
              <w:rPr>
                <w:rFonts w:hint="eastAsia" w:ascii="黑体" w:hAnsi="黑体" w:eastAsia="黑体" w:cs="黑体"/>
                <w:color w:val="000000"/>
                <w:sz w:val="21"/>
                <w:szCs w:val="21"/>
                <w:lang w:eastAsia="zh-CN"/>
              </w:rPr>
              <w:t>管理</w:t>
            </w:r>
            <w:r>
              <w:rPr>
                <w:rFonts w:hint="eastAsia" w:ascii="黑体" w:hAnsi="黑体" w:eastAsia="黑体" w:cs="黑体"/>
                <w:color w:val="000000"/>
                <w:sz w:val="21"/>
                <w:szCs w:val="21"/>
              </w:rPr>
              <w:t>费用</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eastAsia="zh-CN"/>
              </w:rPr>
            </w:pPr>
            <w:r>
              <w:rPr>
                <w:rFonts w:hint="eastAsia" w:ascii="黑体" w:hAnsi="黑体" w:eastAsia="黑体" w:cs="黑体"/>
                <w:color w:val="000000"/>
                <w:sz w:val="21"/>
                <w:szCs w:val="21"/>
                <w:lang w:eastAsia="zh-CN"/>
              </w:rPr>
              <w:t>项</w:t>
            </w: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1</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33000</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000000"/>
                <w:sz w:val="21"/>
                <w:szCs w:val="21"/>
                <w:lang w:val="en-US" w:eastAsia="zh-CN"/>
              </w:rPr>
            </w:pPr>
            <w:r>
              <w:rPr>
                <w:rFonts w:hint="eastAsia" w:ascii="黑体" w:hAnsi="黑体" w:eastAsia="黑体" w:cs="黑体"/>
                <w:i w:val="0"/>
                <w:iCs w:val="0"/>
                <w:color w:val="000000"/>
                <w:kern w:val="0"/>
                <w:sz w:val="21"/>
                <w:szCs w:val="21"/>
                <w:u w:val="none"/>
                <w:lang w:val="en-US" w:eastAsia="zh-CN" w:bidi="ar"/>
              </w:rPr>
              <w:t>33000</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color w:val="000000"/>
                <w:sz w:val="21"/>
                <w:szCs w:val="21"/>
              </w:rPr>
            </w:pPr>
          </w:p>
        </w:tc>
      </w:tr>
      <w:tr>
        <w:tblPrEx>
          <w:tblCellMar>
            <w:top w:w="0" w:type="dxa"/>
            <w:left w:w="0" w:type="dxa"/>
            <w:bottom w:w="0" w:type="dxa"/>
            <w:right w:w="0" w:type="dxa"/>
          </w:tblCellMar>
        </w:tblPrEx>
        <w:trPr>
          <w:trHeight w:val="600" w:hRule="atLeast"/>
          <w:jc w:val="center"/>
        </w:trPr>
        <w:tc>
          <w:tcPr>
            <w:tcW w:w="66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color w:val="000000"/>
                <w:sz w:val="21"/>
                <w:szCs w:val="21"/>
              </w:rPr>
            </w:pPr>
          </w:p>
        </w:tc>
        <w:tc>
          <w:tcPr>
            <w:tcW w:w="30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sz w:val="21"/>
                <w:szCs w:val="21"/>
                <w:lang w:eastAsia="zh-CN"/>
              </w:rPr>
            </w:pPr>
            <w:r>
              <w:rPr>
                <w:rFonts w:hint="eastAsia" w:ascii="黑体" w:hAnsi="黑体" w:eastAsia="黑体" w:cs="黑体"/>
                <w:sz w:val="21"/>
                <w:szCs w:val="21"/>
                <w:lang w:eastAsia="zh-CN"/>
              </w:rPr>
              <w:t>合计</w:t>
            </w:r>
          </w:p>
        </w:tc>
        <w:tc>
          <w:tcPr>
            <w:tcW w:w="61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sz w:val="21"/>
                <w:szCs w:val="21"/>
              </w:rPr>
            </w:pPr>
          </w:p>
        </w:tc>
        <w:tc>
          <w:tcPr>
            <w:tcW w:w="97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sz w:val="21"/>
                <w:szCs w:val="21"/>
              </w:rPr>
            </w:pPr>
          </w:p>
        </w:tc>
        <w:tc>
          <w:tcPr>
            <w:tcW w:w="11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sz w:val="21"/>
                <w:szCs w:val="21"/>
              </w:rPr>
            </w:pPr>
          </w:p>
        </w:tc>
        <w:tc>
          <w:tcPr>
            <w:tcW w:w="1155" w:type="dxa"/>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iCs w:val="0"/>
                <w:color w:val="000000"/>
                <w:kern w:val="2"/>
                <w:sz w:val="21"/>
                <w:szCs w:val="21"/>
                <w:u w:val="none"/>
                <w:lang w:val="en-US" w:eastAsia="zh-CN" w:bidi="ar-SA"/>
              </w:rPr>
            </w:pPr>
            <w:r>
              <w:rPr>
                <w:rFonts w:hint="eastAsia" w:ascii="黑体" w:hAnsi="黑体" w:eastAsia="黑体" w:cs="黑体"/>
                <w:i w:val="0"/>
                <w:iCs w:val="0"/>
                <w:color w:val="000000"/>
                <w:kern w:val="0"/>
                <w:sz w:val="21"/>
                <w:szCs w:val="21"/>
                <w:u w:val="none"/>
                <w:lang w:val="en-US" w:eastAsia="zh-CN" w:bidi="ar"/>
              </w:rPr>
              <w:t>3300000</w:t>
            </w:r>
          </w:p>
        </w:tc>
        <w:tc>
          <w:tcPr>
            <w:tcW w:w="83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黑体" w:eastAsia="黑体" w:cs="黑体"/>
                <w:color w:val="000000"/>
                <w:sz w:val="21"/>
                <w:szCs w:val="21"/>
              </w:rPr>
            </w:pPr>
          </w:p>
        </w:tc>
      </w:tr>
    </w:tbl>
    <w:p>
      <w:pPr>
        <w:pStyle w:val="10"/>
        <w:ind w:left="840" w:hanging="420"/>
        <w:rPr>
          <w:rFonts w:hint="eastAsia"/>
          <w:color w:val="000000"/>
        </w:rPr>
      </w:pPr>
    </w:p>
    <w:p>
      <w:pPr>
        <w:pStyle w:val="16"/>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（八）项目实施计划：</w:t>
      </w:r>
      <w:r>
        <w:rPr>
          <w:rFonts w:hint="eastAsia" w:ascii="方正仿宋_GBK" w:hAnsi="方正仿宋_GBK" w:eastAsia="方正仿宋_GBK" w:cs="方正仿宋_GBK"/>
          <w:color w:val="auto"/>
          <w:kern w:val="2"/>
          <w:sz w:val="32"/>
          <w:szCs w:val="32"/>
          <w:lang w:val="en-US" w:eastAsia="zh-CN" w:bidi="ar-SA"/>
        </w:rPr>
        <w:t>项目建设期为2025年1月至2025年12月。具体建设规划：</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1.第一阶段：2025年1-2月份，建立健全项目组织机构，成立项目建设领导小组办公室，做好项目建设现场踏勘、规划设计宣传及组织发动工作，编制上报项目实施方案，完成方案评审、项目招投标工作。</w:t>
      </w:r>
    </w:p>
    <w:p>
      <w:pPr>
        <w:pStyle w:val="10"/>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2.第二阶段：2025年3-10月份项目实施阶段。</w:t>
      </w:r>
    </w:p>
    <w:p>
      <w:pPr>
        <w:pStyle w:val="10"/>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3.第三阶段：2025年10-12月份，做好项目资料收集整理，组织项目验收。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ascii="方正黑体_GBK" w:hAnsi="方正黑体_GBK" w:eastAsia="方正黑体_GBK" w:cs="方正黑体_GBK"/>
          <w:b/>
          <w:bCs/>
          <w:snapToGrid w:val="0"/>
          <w:color w:val="auto"/>
          <w:kern w:val="0"/>
          <w:sz w:val="32"/>
          <w:szCs w:val="32"/>
          <w:lang w:val="en-US" w:eastAsia="zh-CN" w:bidi="ar-SA"/>
        </w:rPr>
      </w:pPr>
      <w:bookmarkStart w:id="11" w:name="_Toc30728"/>
      <w:r>
        <w:rPr>
          <w:rFonts w:hint="eastAsia" w:ascii="方正黑体_GBK" w:hAnsi="方正黑体_GBK" w:eastAsia="方正黑体_GBK" w:cs="方正黑体_GBK"/>
          <w:b/>
          <w:bCs/>
          <w:snapToGrid w:val="0"/>
          <w:color w:val="auto"/>
          <w:kern w:val="0"/>
          <w:sz w:val="32"/>
          <w:szCs w:val="32"/>
          <w:lang w:val="en-US" w:eastAsia="zh-CN" w:bidi="ar-SA"/>
        </w:rPr>
        <w:t>五、组织保障措施</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方正仿宋_GBK" w:hAnsi="方正仿宋_GBK" w:eastAsia="方正仿宋_GBK" w:cs="方正仿宋_GBK"/>
          <w:color w:val="auto"/>
          <w:kern w:val="2"/>
          <w:sz w:val="32"/>
          <w:szCs w:val="32"/>
          <w:lang w:val="en-US" w:eastAsia="zh-CN" w:bidi="ar-SA"/>
        </w:rPr>
      </w:pPr>
      <w:bookmarkStart w:id="12" w:name="_Toc14407"/>
      <w:r>
        <w:rPr>
          <w:rFonts w:hint="eastAsia" w:ascii="方正楷体_GBK" w:hAnsi="方正楷体_GBK" w:eastAsia="方正楷体_GBK" w:cs="方正楷体_GBK"/>
          <w:color w:val="auto"/>
          <w:kern w:val="2"/>
          <w:sz w:val="32"/>
          <w:szCs w:val="32"/>
          <w:lang w:val="en-US" w:eastAsia="zh-CN" w:bidi="ar-SA"/>
        </w:rPr>
        <w:t>（一）组织措施。</w:t>
      </w:r>
      <w:r>
        <w:rPr>
          <w:rFonts w:hint="eastAsia" w:ascii="方正仿宋_GBK" w:hAnsi="方正仿宋_GBK" w:eastAsia="方正仿宋_GBK" w:cs="方正仿宋_GBK"/>
          <w:color w:val="auto"/>
          <w:kern w:val="2"/>
          <w:sz w:val="32"/>
          <w:szCs w:val="32"/>
          <w:lang w:val="en-US" w:eastAsia="zh-CN" w:bidi="ar-SA"/>
        </w:rPr>
        <w:t>为扎实做好项目实施工作，促进项目高质量建设，经大厂乡人民政府研究决定成立梁河县大厂乡宜居宜业和美示范村建设项目领导小组（以下简称领导小组）。</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280" w:firstLineChars="400"/>
        <w:textAlignment w:val="auto"/>
        <w:outlineLvl w:val="1"/>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组  长：李维新  乡党委副书记、乡长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280" w:firstLineChars="400"/>
        <w:textAlignment w:val="auto"/>
        <w:outlineLvl w:val="0"/>
        <w:rPr>
          <w:rFonts w:hint="eastAsia" w:ascii="方正仿宋_GBK" w:hAnsi="方正仿宋_GBK" w:eastAsia="方正仿宋_GBK" w:cs="方正仿宋_GBK"/>
          <w:color w:val="auto"/>
          <w:kern w:val="2"/>
          <w:sz w:val="32"/>
          <w:szCs w:val="32"/>
          <w:lang w:val="en-US" w:eastAsia="zh-CN" w:bidi="ar-SA"/>
        </w:rPr>
      </w:pPr>
      <w:bookmarkStart w:id="13" w:name="_Toc22650"/>
      <w:r>
        <w:rPr>
          <w:rFonts w:hint="eastAsia" w:ascii="方正仿宋_GBK" w:hAnsi="方正仿宋_GBK" w:eastAsia="方正仿宋_GBK" w:cs="方正仿宋_GBK"/>
          <w:color w:val="auto"/>
          <w:kern w:val="2"/>
          <w:sz w:val="32"/>
          <w:szCs w:val="32"/>
          <w:lang w:val="en-US" w:eastAsia="zh-CN" w:bidi="ar-SA"/>
        </w:rPr>
        <w:t>副组长：石加磊  乡宣传委员、副乡长</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560" w:firstLineChars="800"/>
        <w:textAlignment w:val="auto"/>
        <w:outlineLvl w:val="0"/>
        <w:rPr>
          <w:rFonts w:hint="eastAsia" w:ascii="方正仿宋_GBK" w:hAnsi="方正仿宋_GBK" w:eastAsia="方正仿宋_GBK" w:cs="方正仿宋_GBK"/>
          <w:color w:val="auto"/>
          <w:kern w:val="2"/>
          <w:sz w:val="32"/>
          <w:szCs w:val="32"/>
          <w:lang w:val="en-US" w:eastAsia="zh-CN" w:bidi="ar-SA"/>
        </w:rPr>
      </w:pPr>
      <w:bookmarkStart w:id="14" w:name="_Toc12738"/>
      <w:r>
        <w:rPr>
          <w:rFonts w:hint="eastAsia" w:ascii="方正仿宋_GBK" w:hAnsi="方正仿宋_GBK" w:eastAsia="方正仿宋_GBK" w:cs="方正仿宋_GBK"/>
          <w:color w:val="auto"/>
          <w:kern w:val="2"/>
          <w:sz w:val="32"/>
          <w:szCs w:val="32"/>
          <w:lang w:val="en-US" w:eastAsia="zh-CN" w:bidi="ar-SA"/>
        </w:rPr>
        <w:t>刀保华  乡人民政府副乡长</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280" w:firstLineChars="400"/>
        <w:textAlignment w:val="auto"/>
        <w:outlineLvl w:val="0"/>
        <w:rPr>
          <w:rFonts w:hint="eastAsia" w:ascii="方正仿宋_GBK" w:hAnsi="方正仿宋_GBK" w:eastAsia="方正仿宋_GBK" w:cs="方正仿宋_GBK"/>
          <w:color w:val="auto"/>
          <w:kern w:val="2"/>
          <w:sz w:val="32"/>
          <w:szCs w:val="32"/>
          <w:lang w:val="en-US" w:eastAsia="zh-CN" w:bidi="ar-SA"/>
        </w:rPr>
      </w:pPr>
      <w:bookmarkStart w:id="15" w:name="_Toc8756"/>
      <w:r>
        <w:rPr>
          <w:rFonts w:hint="eastAsia" w:ascii="方正仿宋_GBK" w:hAnsi="方正仿宋_GBK" w:eastAsia="方正仿宋_GBK" w:cs="方正仿宋_GBK"/>
          <w:color w:val="auto"/>
          <w:kern w:val="2"/>
          <w:sz w:val="32"/>
          <w:szCs w:val="32"/>
          <w:lang w:val="en-US" w:eastAsia="zh-CN" w:bidi="ar-SA"/>
        </w:rPr>
        <w:t>成  员：邵宗玉  乡村镇规划建设服务中心主任</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 xml:space="preserve">            </w:t>
      </w:r>
      <w:bookmarkStart w:id="16" w:name="_Toc7725"/>
      <w:r>
        <w:rPr>
          <w:rFonts w:hint="eastAsia" w:ascii="方正仿宋_GBK" w:hAnsi="方正仿宋_GBK" w:eastAsia="方正仿宋_GBK" w:cs="方正仿宋_GBK"/>
          <w:color w:val="auto"/>
          <w:kern w:val="2"/>
          <w:sz w:val="32"/>
          <w:szCs w:val="32"/>
          <w:lang w:val="en-US" w:eastAsia="zh-CN" w:bidi="ar-SA"/>
        </w:rPr>
        <w:t>张  庭  乡村镇规划建设服务中心人员</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 xml:space="preserve">            </w:t>
      </w:r>
      <w:bookmarkStart w:id="17" w:name="_Toc15301"/>
      <w:r>
        <w:rPr>
          <w:rFonts w:hint="eastAsia" w:ascii="方正仿宋_GBK" w:hAnsi="方正仿宋_GBK" w:eastAsia="方正仿宋_GBK" w:cs="方正仿宋_GBK"/>
          <w:color w:val="auto"/>
          <w:kern w:val="2"/>
          <w:sz w:val="32"/>
          <w:szCs w:val="32"/>
          <w:lang w:val="en-US" w:eastAsia="zh-CN" w:bidi="ar-SA"/>
        </w:rPr>
        <w:t>方文城  乡村镇规划建设服务中心人员</w:t>
      </w:r>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560" w:firstLineChars="800"/>
        <w:textAlignment w:val="auto"/>
        <w:outlineLvl w:val="0"/>
        <w:rPr>
          <w:rFonts w:hint="eastAsia" w:ascii="方正仿宋_GBK" w:hAnsi="方正仿宋_GBK" w:eastAsia="方正仿宋_GBK" w:cs="方正仿宋_GBK"/>
          <w:color w:val="auto"/>
          <w:kern w:val="2"/>
          <w:sz w:val="32"/>
          <w:szCs w:val="32"/>
          <w:lang w:val="en-US" w:eastAsia="zh-CN" w:bidi="ar-SA"/>
        </w:rPr>
      </w:pPr>
      <w:bookmarkStart w:id="18" w:name="_Toc552"/>
      <w:r>
        <w:rPr>
          <w:rFonts w:hint="eastAsia" w:ascii="方正仿宋_GBK" w:hAnsi="方正仿宋_GBK" w:eastAsia="方正仿宋_GBK" w:cs="方正仿宋_GBK"/>
          <w:color w:val="auto"/>
          <w:kern w:val="2"/>
          <w:sz w:val="32"/>
          <w:szCs w:val="32"/>
          <w:lang w:val="en-US" w:eastAsia="zh-CN" w:bidi="ar-SA"/>
        </w:rPr>
        <w:t>李祖昌  乡村镇规划建设服务中心人员</w:t>
      </w:r>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560" w:firstLineChars="800"/>
        <w:textAlignment w:val="auto"/>
        <w:outlineLvl w:val="0"/>
        <w:rPr>
          <w:rFonts w:hint="eastAsia" w:ascii="方正仿宋_GBK" w:hAnsi="方正仿宋_GBK" w:eastAsia="方正仿宋_GBK" w:cs="方正仿宋_GBK"/>
          <w:color w:val="auto"/>
          <w:kern w:val="2"/>
          <w:sz w:val="32"/>
          <w:szCs w:val="32"/>
          <w:lang w:val="en-US" w:eastAsia="zh-CN" w:bidi="ar-SA"/>
        </w:rPr>
      </w:pPr>
      <w:bookmarkStart w:id="19" w:name="_Toc5738"/>
      <w:r>
        <w:rPr>
          <w:rFonts w:hint="eastAsia" w:ascii="方正仿宋_GBK" w:hAnsi="方正仿宋_GBK" w:eastAsia="方正仿宋_GBK" w:cs="方正仿宋_GBK"/>
          <w:color w:val="auto"/>
          <w:kern w:val="2"/>
          <w:sz w:val="32"/>
          <w:szCs w:val="32"/>
          <w:lang w:val="en-US" w:eastAsia="zh-CN" w:bidi="ar-SA"/>
        </w:rPr>
        <w:t>梁兆莎  乡村镇规划建设服务中心人员</w:t>
      </w:r>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560" w:firstLineChars="800"/>
        <w:textAlignment w:val="auto"/>
        <w:outlineLvl w:val="0"/>
        <w:rPr>
          <w:rFonts w:hint="eastAsia" w:ascii="方正仿宋_GBK" w:hAnsi="方正仿宋_GBK" w:eastAsia="方正仿宋_GBK" w:cs="方正仿宋_GBK"/>
          <w:color w:val="auto"/>
          <w:kern w:val="2"/>
          <w:sz w:val="32"/>
          <w:szCs w:val="32"/>
          <w:lang w:val="en-US" w:eastAsia="zh-CN" w:bidi="ar-SA"/>
        </w:rPr>
      </w:pPr>
      <w:bookmarkStart w:id="20" w:name="_Toc5268"/>
      <w:r>
        <w:rPr>
          <w:rFonts w:hint="eastAsia" w:ascii="方正仿宋_GBK" w:hAnsi="方正仿宋_GBK" w:eastAsia="方正仿宋_GBK" w:cs="方正仿宋_GBK"/>
          <w:color w:val="auto"/>
          <w:kern w:val="2"/>
          <w:sz w:val="32"/>
          <w:szCs w:val="32"/>
          <w:lang w:val="en-US" w:eastAsia="zh-CN" w:bidi="ar-SA"/>
        </w:rPr>
        <w:t>王  钦  乡财政所所长</w:t>
      </w:r>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 xml:space="preserve">            </w:t>
      </w:r>
      <w:bookmarkStart w:id="21" w:name="_Toc21940"/>
      <w:r>
        <w:rPr>
          <w:rFonts w:hint="eastAsia" w:ascii="方正仿宋_GBK" w:hAnsi="方正仿宋_GBK" w:eastAsia="方正仿宋_GBK" w:cs="方正仿宋_GBK"/>
          <w:color w:val="auto"/>
          <w:kern w:val="2"/>
          <w:sz w:val="32"/>
          <w:szCs w:val="32"/>
          <w:lang w:val="en-US" w:eastAsia="zh-CN" w:bidi="ar-SA"/>
        </w:rPr>
        <w:t>尹寿辉  大厂村党总支书记</w:t>
      </w:r>
      <w:bookmarkEnd w:id="21"/>
      <w:r>
        <w:rPr>
          <w:rFonts w:hint="eastAsia" w:ascii="方正仿宋_GBK" w:hAnsi="方正仿宋_GBK" w:eastAsia="方正仿宋_GBK" w:cs="方正仿宋_GBK"/>
          <w:color w:val="auto"/>
          <w:kern w:val="2"/>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方正仿宋_GBK" w:hAnsi="方正仿宋_GBK" w:eastAsia="方正仿宋_GBK" w:cs="方正仿宋_GBK"/>
          <w:color w:val="000000"/>
          <w:sz w:val="32"/>
          <w:szCs w:val="32"/>
        </w:rPr>
      </w:pPr>
      <w:bookmarkStart w:id="22" w:name="_Toc23082"/>
      <w:r>
        <w:rPr>
          <w:rFonts w:hint="eastAsia" w:ascii="方正仿宋_GBK" w:hAnsi="方正仿宋_GBK" w:eastAsia="方正仿宋_GBK" w:cs="方正仿宋_GBK"/>
          <w:color w:val="auto"/>
          <w:kern w:val="2"/>
          <w:sz w:val="32"/>
          <w:szCs w:val="32"/>
          <w:lang w:val="en-US" w:eastAsia="zh-CN" w:bidi="ar-SA"/>
        </w:rPr>
        <w:t>领导小组下设办公室于乡村镇规划建设服务中心，由石加磊兼任办公室主任，办公室人员由邵宗玉、张庭、王钦、李祖昌组成，负责处理项目建设日常事务。</w:t>
      </w:r>
      <w:bookmarkEnd w:id="22"/>
    </w:p>
    <w:p>
      <w:pPr>
        <w:pStyle w:val="16"/>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b w:val="0"/>
          <w:bCs w:val="0"/>
          <w:color w:val="000000"/>
          <w:sz w:val="32"/>
          <w:szCs w:val="32"/>
          <w:lang w:eastAsia="zh-CN"/>
        </w:rPr>
      </w:pPr>
      <w:r>
        <w:rPr>
          <w:rFonts w:hint="eastAsia" w:ascii="方正仿宋_GBK" w:hAnsi="方正仿宋_GBK" w:eastAsia="方正仿宋_GBK" w:cs="方正仿宋_GBK"/>
          <w:b/>
          <w:bCs/>
          <w:color w:val="000000"/>
          <w:sz w:val="32"/>
          <w:szCs w:val="32"/>
          <w:lang w:eastAsia="zh-CN"/>
        </w:rPr>
        <w:t>领导小组主要职责：</w:t>
      </w:r>
      <w:r>
        <w:rPr>
          <w:rFonts w:hint="eastAsia" w:ascii="方正仿宋_GBK" w:hAnsi="方正仿宋_GBK" w:eastAsia="方正仿宋_GBK" w:cs="方正仿宋_GBK"/>
          <w:b w:val="0"/>
          <w:bCs w:val="0"/>
          <w:color w:val="000000"/>
          <w:sz w:val="32"/>
          <w:szCs w:val="32"/>
          <w:lang w:eastAsia="zh-CN"/>
        </w:rPr>
        <w:t>贯彻落实中央、省、州、县的决策部署及工作要求，领导梁河县大厂乡宜居宜业和美示范村建设项目工作高效推进，研究协调项目推进中的重大事项。</w:t>
      </w:r>
    </w:p>
    <w:p>
      <w:pPr>
        <w:pStyle w:val="16"/>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b w:val="0"/>
          <w:bCs w:val="0"/>
          <w:color w:val="000000"/>
          <w:sz w:val="32"/>
          <w:szCs w:val="32"/>
          <w:lang w:eastAsia="zh-CN"/>
        </w:rPr>
      </w:pPr>
      <w:r>
        <w:rPr>
          <w:rFonts w:hint="eastAsia" w:ascii="方正仿宋_GBK" w:hAnsi="方正仿宋_GBK" w:eastAsia="方正仿宋_GBK" w:cs="方正仿宋_GBK"/>
          <w:b/>
          <w:bCs/>
          <w:color w:val="000000"/>
          <w:sz w:val="32"/>
          <w:szCs w:val="32"/>
          <w:lang w:eastAsia="zh-CN"/>
        </w:rPr>
        <w:t>领导小组办公室主要职责：</w:t>
      </w:r>
      <w:r>
        <w:rPr>
          <w:rFonts w:hint="eastAsia" w:ascii="方正仿宋_GBK" w:hAnsi="方正仿宋_GBK" w:eastAsia="方正仿宋_GBK" w:cs="方正仿宋_GBK"/>
          <w:b w:val="0"/>
          <w:bCs w:val="0"/>
          <w:color w:val="000000"/>
          <w:sz w:val="32"/>
          <w:szCs w:val="32"/>
          <w:lang w:eastAsia="zh-CN"/>
        </w:rPr>
        <w:t>负责领导小组日常工作，协调落实领导小组各项部署和议定事项，组织项目实施工作，统筹协调对接各有关部门，落实工作方案，组织开展项目跟踪问效，协调解决项目实施过程中的重大问题，完成领导小组交办的其他事项。</w:t>
      </w:r>
    </w:p>
    <w:p>
      <w:pPr>
        <w:pStyle w:val="16"/>
        <w:keepNext w:val="0"/>
        <w:keepLines w:val="0"/>
        <w:pageBreakBefore w:val="0"/>
        <w:widowControl w:val="0"/>
        <w:numPr>
          <w:ilvl w:val="0"/>
          <w:numId w:val="1"/>
        </w:numPr>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b w:val="0"/>
          <w:bCs w:val="0"/>
          <w:color w:val="000000"/>
          <w:sz w:val="32"/>
          <w:szCs w:val="32"/>
          <w:lang w:eastAsia="zh-CN"/>
        </w:rPr>
      </w:pPr>
      <w:r>
        <w:rPr>
          <w:rFonts w:hint="eastAsia" w:ascii="方正楷体_GBK" w:hAnsi="方正楷体_GBK" w:eastAsia="方正楷体_GBK" w:cs="方正楷体_GBK"/>
          <w:b/>
          <w:bCs/>
          <w:color w:val="000000"/>
          <w:sz w:val="32"/>
          <w:szCs w:val="32"/>
          <w:lang w:eastAsia="zh-CN"/>
        </w:rPr>
        <w:t>职能职责。</w:t>
      </w:r>
      <w:r>
        <w:rPr>
          <w:rFonts w:hint="eastAsia" w:ascii="方正仿宋_GBK" w:hAnsi="方正仿宋_GBK" w:eastAsia="方正仿宋_GBK" w:cs="方正仿宋_GBK"/>
          <w:b/>
          <w:bCs/>
          <w:color w:val="000000"/>
          <w:sz w:val="32"/>
          <w:szCs w:val="32"/>
          <w:lang w:eastAsia="zh-CN"/>
        </w:rPr>
        <w:t>大厂乡人民政府：</w:t>
      </w:r>
      <w:r>
        <w:rPr>
          <w:rFonts w:hint="eastAsia" w:ascii="方正仿宋_GBK" w:hAnsi="方正仿宋_GBK" w:eastAsia="方正仿宋_GBK" w:cs="方正仿宋_GBK"/>
          <w:b w:val="0"/>
          <w:bCs w:val="0"/>
          <w:color w:val="000000"/>
          <w:sz w:val="32"/>
          <w:szCs w:val="32"/>
          <w:lang w:eastAsia="zh-CN"/>
        </w:rPr>
        <w:t>牵头负责组织实施，科学编制项目实施方案，合理设定项目绩效目标，细化绩效指标，认真做好项目资金监管、项目建设、项目管理、项目监督、项目验收、项目确权、项目移交等工作。</w:t>
      </w:r>
      <w:r>
        <w:rPr>
          <w:rFonts w:hint="eastAsia" w:ascii="方正仿宋_GBK" w:hAnsi="方正仿宋_GBK" w:eastAsia="方正仿宋_GBK" w:cs="方正仿宋_GBK"/>
          <w:b/>
          <w:bCs/>
          <w:color w:val="000000"/>
          <w:sz w:val="32"/>
          <w:szCs w:val="32"/>
          <w:lang w:eastAsia="zh-CN"/>
        </w:rPr>
        <w:t>县财政局：</w:t>
      </w:r>
      <w:r>
        <w:rPr>
          <w:rFonts w:hint="eastAsia" w:ascii="方正仿宋_GBK" w:hAnsi="方正仿宋_GBK" w:eastAsia="方正仿宋_GBK" w:cs="方正仿宋_GBK"/>
          <w:b w:val="0"/>
          <w:bCs w:val="0"/>
          <w:color w:val="000000"/>
          <w:sz w:val="32"/>
          <w:szCs w:val="32"/>
          <w:lang w:eastAsia="zh-CN"/>
        </w:rPr>
        <w:t>负责按照资金下达指标文件及项目实施进度，做好项目资金拨付及资金使用监督管理，最大程度发挥资金效益。</w:t>
      </w:r>
      <w:r>
        <w:rPr>
          <w:rFonts w:hint="eastAsia" w:ascii="方正仿宋_GBK" w:hAnsi="方正仿宋_GBK" w:eastAsia="方正仿宋_GBK" w:cs="方正仿宋_GBK"/>
          <w:b/>
          <w:bCs/>
          <w:color w:val="000000"/>
          <w:sz w:val="32"/>
          <w:szCs w:val="32"/>
          <w:lang w:eastAsia="zh-CN"/>
        </w:rPr>
        <w:t>县农业农村局：</w:t>
      </w:r>
      <w:r>
        <w:rPr>
          <w:rFonts w:hint="eastAsia" w:ascii="方正仿宋_GBK" w:hAnsi="方正仿宋_GBK" w:eastAsia="方正仿宋_GBK" w:cs="方正仿宋_GBK"/>
          <w:b w:val="0"/>
          <w:bCs w:val="0"/>
          <w:color w:val="000000"/>
          <w:sz w:val="32"/>
          <w:szCs w:val="32"/>
          <w:lang w:eastAsia="zh-CN"/>
        </w:rPr>
        <w:t>负责组织项目实施方案的评审工作、项目实施过程监管及县级验收工作。</w:t>
      </w:r>
      <w:r>
        <w:rPr>
          <w:rFonts w:hint="eastAsia" w:ascii="方正仿宋_GBK" w:hAnsi="方正仿宋_GBK" w:eastAsia="方正仿宋_GBK" w:cs="方正仿宋_GBK"/>
          <w:b/>
          <w:bCs/>
          <w:color w:val="000000"/>
          <w:sz w:val="32"/>
          <w:szCs w:val="32"/>
          <w:lang w:eastAsia="zh-CN"/>
        </w:rPr>
        <w:t>大厂村委会：</w:t>
      </w:r>
      <w:r>
        <w:rPr>
          <w:rFonts w:hint="eastAsia" w:ascii="方正仿宋_GBK" w:hAnsi="方正仿宋_GBK" w:eastAsia="方正仿宋_GBK" w:cs="方正仿宋_GBK"/>
          <w:b w:val="0"/>
          <w:bCs w:val="0"/>
          <w:color w:val="000000"/>
          <w:sz w:val="32"/>
          <w:szCs w:val="32"/>
          <w:lang w:eastAsia="zh-CN"/>
        </w:rPr>
        <w:t>负责协助项目实施单位，做好项目申报、项目规划设计、项目实施过程矛盾纠纷调处工作。</w:t>
      </w:r>
    </w:p>
    <w:p>
      <w:pPr>
        <w:pStyle w:val="16"/>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outlineLvl w:val="1"/>
        <w:rPr>
          <w:rFonts w:hint="eastAsia" w:ascii="方正楷体_GBK" w:hAnsi="方正楷体_GBK" w:eastAsia="方正楷体_GBK" w:cs="方正楷体_GBK"/>
          <w:b/>
          <w:bCs/>
          <w:color w:val="000000"/>
          <w:kern w:val="2"/>
          <w:sz w:val="32"/>
          <w:szCs w:val="32"/>
          <w:lang w:val="en-US" w:eastAsia="zh-CN" w:bidi="ar-SA"/>
        </w:rPr>
      </w:pPr>
      <w:r>
        <w:rPr>
          <w:rFonts w:hint="eastAsia" w:ascii="方正楷体_GBK" w:hAnsi="方正楷体_GBK" w:eastAsia="方正楷体_GBK" w:cs="方正楷体_GBK"/>
          <w:b/>
          <w:bCs/>
          <w:color w:val="000000"/>
          <w:kern w:val="2"/>
          <w:sz w:val="32"/>
          <w:szCs w:val="32"/>
          <w:lang w:val="en-US" w:eastAsia="zh-CN" w:bidi="ar-SA"/>
        </w:rPr>
        <w:t>（三）项目技术措施管理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严格按照项目工程规划设计施工图及其相关技术措施规范要求和质量控制规定等，予以执行实施管理。</w:t>
      </w:r>
    </w:p>
    <w:p>
      <w:pPr>
        <w:pStyle w:val="16"/>
        <w:keepNext w:val="0"/>
        <w:keepLines w:val="0"/>
        <w:pageBreakBefore w:val="0"/>
        <w:widowControl w:val="0"/>
        <w:numPr>
          <w:ilvl w:val="0"/>
          <w:numId w:val="0"/>
        </w:numPr>
        <w:kinsoku/>
        <w:wordWrap/>
        <w:overflowPunct/>
        <w:topLinePunct w:val="0"/>
        <w:autoSpaceDE/>
        <w:autoSpaceDN/>
        <w:bidi w:val="0"/>
        <w:spacing w:line="600" w:lineRule="exact"/>
        <w:ind w:left="210" w:leftChars="0" w:firstLine="321" w:firstLineChars="100"/>
        <w:textAlignment w:val="auto"/>
        <w:rPr>
          <w:rFonts w:hint="eastAsia" w:ascii="方正仿宋_GBK" w:hAnsi="方正仿宋_GBK" w:eastAsia="方正仿宋_GBK" w:cs="方正仿宋_GBK"/>
          <w:b w:val="0"/>
          <w:bCs w:val="0"/>
          <w:color w:val="000000"/>
          <w:sz w:val="32"/>
          <w:szCs w:val="32"/>
          <w:lang w:eastAsia="zh-CN"/>
        </w:rPr>
      </w:pPr>
      <w:r>
        <w:rPr>
          <w:rFonts w:hint="eastAsia" w:ascii="方正楷体_GBK" w:hAnsi="方正楷体_GBK" w:eastAsia="方正楷体_GBK" w:cs="方正楷体_GBK"/>
          <w:b/>
          <w:bCs/>
          <w:color w:val="000000"/>
          <w:sz w:val="32"/>
          <w:szCs w:val="32"/>
          <w:lang w:eastAsia="zh-CN"/>
        </w:rPr>
        <w:t>（四）项目管理</w:t>
      </w:r>
      <w:r>
        <w:rPr>
          <w:rFonts w:hint="eastAsia" w:ascii="方正仿宋_GBK" w:hAnsi="方正仿宋_GBK" w:eastAsia="方正仿宋_GBK" w:cs="方正仿宋_GBK"/>
          <w:b/>
          <w:bCs/>
          <w:color w:val="000000"/>
          <w:sz w:val="32"/>
          <w:szCs w:val="32"/>
          <w:lang w:eastAsia="zh-CN"/>
        </w:rPr>
        <w:t>。</w:t>
      </w:r>
      <w:r>
        <w:rPr>
          <w:rFonts w:hint="eastAsia" w:ascii="方正仿宋_GBK" w:hAnsi="方正仿宋_GBK" w:eastAsia="方正仿宋_GBK" w:cs="方正仿宋_GBK"/>
          <w:b w:val="0"/>
          <w:bCs w:val="0"/>
          <w:color w:val="000000"/>
          <w:sz w:val="32"/>
          <w:szCs w:val="32"/>
          <w:lang w:eastAsia="zh-CN"/>
        </w:rPr>
        <w:t>在项目实施过程中，大厂乡政府要安排专人与监理方监理人员坚持在工地，监督施工和工程收方，对隐蔽部分由工程技术员、监理员验收后才能继续施工，对混凝土工程、路面工程等要严格把关，对不符合标准的工程现场要求进行返工，并且每个月有工程监理月报，督促项目安全、质量、进度。同时，开展工程监督、工程施工检查、工程质量复核等绩效监控工作。</w:t>
      </w:r>
    </w:p>
    <w:p>
      <w:pPr>
        <w:pStyle w:val="16"/>
        <w:keepNext w:val="0"/>
        <w:keepLines w:val="0"/>
        <w:pageBreakBefore w:val="0"/>
        <w:widowControl w:val="0"/>
        <w:numPr>
          <w:ilvl w:val="0"/>
          <w:numId w:val="0"/>
        </w:numPr>
        <w:kinsoku/>
        <w:wordWrap/>
        <w:overflowPunct/>
        <w:topLinePunct w:val="0"/>
        <w:autoSpaceDE/>
        <w:autoSpaceDN/>
        <w:bidi w:val="0"/>
        <w:spacing w:line="600" w:lineRule="exact"/>
        <w:ind w:left="210" w:leftChars="0" w:firstLine="643" w:firstLineChars="200"/>
        <w:textAlignment w:val="auto"/>
        <w:rPr>
          <w:rFonts w:hint="eastAsia" w:ascii="方正仿宋_GBK" w:hAnsi="方正仿宋_GBK" w:eastAsia="方正仿宋_GBK" w:cs="方正仿宋_GBK"/>
          <w:b w:val="0"/>
          <w:bCs w:val="0"/>
          <w:color w:val="000000"/>
          <w:sz w:val="32"/>
          <w:szCs w:val="32"/>
          <w:lang w:eastAsia="zh-CN"/>
        </w:rPr>
      </w:pPr>
      <w:r>
        <w:rPr>
          <w:rFonts w:hint="eastAsia" w:ascii="方正楷体_GBK" w:hAnsi="方正楷体_GBK" w:eastAsia="方正楷体_GBK" w:cs="方正楷体_GBK"/>
          <w:b/>
          <w:bCs/>
          <w:color w:val="000000"/>
          <w:sz w:val="32"/>
          <w:szCs w:val="32"/>
          <w:lang w:eastAsia="zh-CN"/>
        </w:rPr>
        <w:t>（五）资金管理。</w:t>
      </w:r>
      <w:r>
        <w:rPr>
          <w:rFonts w:hint="eastAsia" w:ascii="方正仿宋_GBK" w:hAnsi="方正仿宋_GBK" w:eastAsia="方正仿宋_GBK" w:cs="方正仿宋_GBK"/>
          <w:b w:val="0"/>
          <w:bCs w:val="0"/>
          <w:color w:val="000000"/>
          <w:sz w:val="32"/>
          <w:szCs w:val="32"/>
          <w:lang w:eastAsia="zh-CN"/>
        </w:rPr>
        <w:t>坚持资金支出服从项目进度、项目进度服从工程质量，严格按照《云南省财政厅等六部门关于修订《加强中央和省级财政衔接推进乡村振兴补助资金使用管理的实施意见》的通知》（云财规〔202</w:t>
      </w:r>
      <w:r>
        <w:rPr>
          <w:rFonts w:hint="eastAsia" w:ascii="方正仿宋_GBK" w:hAnsi="方正仿宋_GBK" w:eastAsia="方正仿宋_GBK" w:cs="方正仿宋_GBK"/>
          <w:b w:val="0"/>
          <w:bCs w:val="0"/>
          <w:color w:val="000000"/>
          <w:sz w:val="32"/>
          <w:szCs w:val="32"/>
          <w:lang w:val="en-US" w:eastAsia="zh-CN"/>
        </w:rPr>
        <w:t>4</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lang w:val="en-US" w:eastAsia="zh-CN"/>
        </w:rPr>
        <w:t>10号</w:t>
      </w:r>
      <w:r>
        <w:rPr>
          <w:rFonts w:hint="eastAsia" w:ascii="方正仿宋_GBK" w:hAnsi="方正仿宋_GBK" w:eastAsia="方正仿宋_GBK" w:cs="方正仿宋_GBK"/>
          <w:b w:val="0"/>
          <w:bCs w:val="0"/>
          <w:color w:val="000000"/>
          <w:sz w:val="32"/>
          <w:szCs w:val="32"/>
          <w:lang w:eastAsia="zh-CN"/>
        </w:rPr>
        <w:t>）要求及相关规定进行资金拨付使用管理，在资金拨付过程中，严格执行报账制，全面推行公开公示制度，加强资金日常监管，做到资金专款专用，提高资金使用效益。</w:t>
      </w:r>
    </w:p>
    <w:p>
      <w:pPr>
        <w:pStyle w:val="16"/>
        <w:keepNext w:val="0"/>
        <w:keepLines w:val="0"/>
        <w:pageBreakBefore w:val="0"/>
        <w:widowControl w:val="0"/>
        <w:numPr>
          <w:ilvl w:val="0"/>
          <w:numId w:val="0"/>
        </w:numPr>
        <w:kinsoku/>
        <w:wordWrap/>
        <w:overflowPunct/>
        <w:topLinePunct w:val="0"/>
        <w:autoSpaceDE/>
        <w:autoSpaceDN/>
        <w:bidi w:val="0"/>
        <w:spacing w:line="600" w:lineRule="exact"/>
        <w:ind w:left="210" w:leftChars="0" w:firstLine="643" w:firstLineChars="200"/>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楷体_GBK" w:hAnsi="方正楷体_GBK" w:eastAsia="方正楷体_GBK" w:cs="方正楷体_GBK"/>
          <w:b/>
          <w:bCs/>
          <w:color w:val="000000"/>
          <w:sz w:val="32"/>
          <w:szCs w:val="32"/>
          <w:lang w:val="en-US" w:eastAsia="zh-CN"/>
        </w:rPr>
        <w:t>（六）资料管理。</w:t>
      </w:r>
      <w:r>
        <w:rPr>
          <w:rFonts w:hint="eastAsia" w:ascii="方正仿宋_GBK" w:hAnsi="方正仿宋_GBK" w:eastAsia="方正仿宋_GBK" w:cs="方正仿宋_GBK"/>
          <w:b w:val="0"/>
          <w:bCs w:val="0"/>
          <w:color w:val="000000"/>
          <w:sz w:val="32"/>
          <w:szCs w:val="32"/>
          <w:lang w:eastAsia="zh-CN"/>
        </w:rPr>
        <w:t>严格按照《云南省财政厅等</w:t>
      </w:r>
      <w:r>
        <w:rPr>
          <w:rFonts w:hint="eastAsia" w:ascii="方正仿宋_GBK" w:hAnsi="方正仿宋_GBK" w:eastAsia="方正仿宋_GBK" w:cs="方正仿宋_GBK"/>
          <w:b w:val="0"/>
          <w:bCs w:val="0"/>
          <w:color w:val="000000"/>
          <w:sz w:val="32"/>
          <w:szCs w:val="32"/>
          <w:lang w:val="en-US" w:eastAsia="zh-CN"/>
        </w:rPr>
        <w:t>6部门关于印发云南省衔接资金项目资金管理操作手册的通知》（</w:t>
      </w:r>
      <w:r>
        <w:rPr>
          <w:rFonts w:hint="eastAsia" w:ascii="方正仿宋_GBK" w:hAnsi="方正仿宋_GBK" w:eastAsia="方正仿宋_GBK" w:cs="方正仿宋_GBK"/>
          <w:b w:val="0"/>
          <w:bCs w:val="0"/>
          <w:color w:val="000000"/>
          <w:sz w:val="32"/>
          <w:szCs w:val="32"/>
          <w:lang w:eastAsia="zh-CN"/>
        </w:rPr>
        <w:t>财农〔202</w:t>
      </w:r>
      <w:r>
        <w:rPr>
          <w:rFonts w:hint="eastAsia" w:ascii="方正仿宋_GBK" w:hAnsi="方正仿宋_GBK" w:eastAsia="方正仿宋_GBK" w:cs="方正仿宋_GBK"/>
          <w:b w:val="0"/>
          <w:bCs w:val="0"/>
          <w:color w:val="000000"/>
          <w:sz w:val="32"/>
          <w:szCs w:val="32"/>
          <w:lang w:val="en-US" w:eastAsia="zh-CN"/>
        </w:rPr>
        <w:t>3</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lang w:val="en-US" w:eastAsia="zh-CN"/>
        </w:rPr>
        <w:t>191号</w:t>
      </w:r>
      <w:r>
        <w:rPr>
          <w:rFonts w:hint="eastAsia" w:ascii="方正仿宋_GBK" w:hAnsi="方正仿宋_GBK" w:eastAsia="方正仿宋_GBK" w:cs="方正仿宋_GBK"/>
          <w:b w:val="0"/>
          <w:bCs w:val="0"/>
          <w:color w:val="000000"/>
          <w:sz w:val="32"/>
          <w:szCs w:val="32"/>
          <w:lang w:eastAsia="zh-CN"/>
        </w:rPr>
        <w:t>）要求，</w:t>
      </w:r>
      <w:r>
        <w:rPr>
          <w:rFonts w:hint="eastAsia" w:ascii="方正仿宋_GBK" w:hAnsi="方正仿宋_GBK" w:eastAsia="方正仿宋_GBK" w:cs="方正仿宋_GBK"/>
          <w:b w:val="0"/>
          <w:bCs w:val="0"/>
          <w:color w:val="000000"/>
          <w:sz w:val="32"/>
          <w:szCs w:val="32"/>
          <w:lang w:val="en-US" w:eastAsia="zh-CN"/>
        </w:rPr>
        <w:t>围绕“任务全面完成、项目见行见效、资金安全高效”的总体要求，把项目实施各环节作为完整链条，完善事前事中事后全程管理。同时加强跟踪问效，项目实施过程中，要记录、收集、整理好各种档案材料，并且归类、立档，完整地保存起来，形成永久性材料。</w:t>
      </w:r>
    </w:p>
    <w:p>
      <w:pPr>
        <w:pStyle w:val="16"/>
        <w:keepNext w:val="0"/>
        <w:keepLines w:val="0"/>
        <w:pageBreakBefore w:val="0"/>
        <w:widowControl w:val="0"/>
        <w:numPr>
          <w:ilvl w:val="0"/>
          <w:numId w:val="0"/>
        </w:numPr>
        <w:kinsoku/>
        <w:wordWrap/>
        <w:overflowPunct/>
        <w:topLinePunct w:val="0"/>
        <w:autoSpaceDE/>
        <w:autoSpaceDN/>
        <w:bidi w:val="0"/>
        <w:spacing w:line="600" w:lineRule="exact"/>
        <w:ind w:left="210" w:leftChars="0" w:firstLine="643" w:firstLineChars="200"/>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楷体_GBK" w:hAnsi="方正楷体_GBK" w:eastAsia="方正楷体_GBK" w:cs="方正楷体_GBK"/>
          <w:b/>
          <w:bCs/>
          <w:color w:val="000000"/>
          <w:sz w:val="32"/>
          <w:szCs w:val="32"/>
          <w:lang w:val="en-US" w:eastAsia="zh-CN"/>
        </w:rPr>
        <w:t>（七）项目移交。</w:t>
      </w:r>
      <w:r>
        <w:rPr>
          <w:rFonts w:hint="eastAsia" w:ascii="方正仿宋_GBK" w:hAnsi="方正仿宋_GBK" w:eastAsia="方正仿宋_GBK" w:cs="方正仿宋_GBK"/>
          <w:b w:val="0"/>
          <w:bCs w:val="0"/>
          <w:color w:val="000000"/>
          <w:sz w:val="32"/>
          <w:szCs w:val="32"/>
          <w:lang w:val="en-US" w:eastAsia="zh-CN"/>
        </w:rPr>
        <w:t>压实责任重管护，坚持“谁受益、谁管护，谁使用、谁管护”的原则，验收合格后，明确工程管护主体，签订管护协议，落实管护责任。建立项目管护跟踪问效机制，确保实现工程长效良性运行。</w:t>
      </w:r>
    </w:p>
    <w:p>
      <w:pPr>
        <w:pStyle w:val="16"/>
        <w:keepNext w:val="0"/>
        <w:keepLines w:val="0"/>
        <w:pageBreakBefore w:val="0"/>
        <w:widowControl w:val="0"/>
        <w:numPr>
          <w:ilvl w:val="0"/>
          <w:numId w:val="0"/>
        </w:numPr>
        <w:kinsoku/>
        <w:wordWrap/>
        <w:overflowPunct/>
        <w:topLinePunct w:val="0"/>
        <w:autoSpaceDE/>
        <w:autoSpaceDN/>
        <w:bidi w:val="0"/>
        <w:spacing w:line="600" w:lineRule="exact"/>
        <w:ind w:leftChars="200" w:firstLine="321" w:firstLineChars="100"/>
        <w:textAlignment w:val="auto"/>
        <w:outlineLvl w:val="0"/>
        <w:rPr>
          <w:rFonts w:hint="eastAsia" w:ascii="方正黑体_GBK" w:hAnsi="方正黑体_GBK" w:eastAsia="方正黑体_GBK" w:cs="方正黑体_GBK"/>
          <w:b/>
          <w:bCs/>
          <w:color w:val="000000"/>
          <w:sz w:val="32"/>
          <w:szCs w:val="32"/>
          <w:lang w:val="en-US" w:eastAsia="zh-CN"/>
        </w:rPr>
      </w:pPr>
      <w:bookmarkStart w:id="23" w:name="_Toc17725"/>
      <w:r>
        <w:rPr>
          <w:rFonts w:hint="eastAsia" w:ascii="方正黑体_GBK" w:hAnsi="方正黑体_GBK" w:eastAsia="方正黑体_GBK" w:cs="方正黑体_GBK"/>
          <w:b/>
          <w:bCs/>
          <w:color w:val="000000"/>
          <w:sz w:val="32"/>
          <w:szCs w:val="32"/>
          <w:lang w:val="en-US" w:eastAsia="zh-CN"/>
        </w:rPr>
        <w:t>六、效益分析</w:t>
      </w:r>
      <w:bookmarkEnd w:id="23"/>
    </w:p>
    <w:p>
      <w:pPr>
        <w:adjustRightInd w:val="0"/>
        <w:snapToGrid w:val="0"/>
        <w:spacing w:line="560" w:lineRule="exact"/>
        <w:ind w:firstLine="643" w:firstLineChars="200"/>
        <w:rPr>
          <w:rFonts w:hint="default" w:ascii="仿宋_GB2312" w:hAnsi="仿宋_GB2312" w:eastAsia="方正仿宋_GBK" w:cs="仿宋_GB2312"/>
          <w:sz w:val="32"/>
          <w:szCs w:val="32"/>
          <w:lang w:val="en-US" w:eastAsia="zh-CN"/>
        </w:rPr>
      </w:pPr>
      <w:r>
        <w:rPr>
          <w:rFonts w:hint="eastAsia" w:ascii="方正楷体_GBK" w:hAnsi="方正楷体_GBK" w:eastAsia="方正楷体_GBK" w:cs="方正楷体_GBK"/>
          <w:b/>
          <w:bCs/>
          <w:color w:val="000000"/>
          <w:sz w:val="32"/>
          <w:szCs w:val="32"/>
          <w:lang w:val="en-US" w:eastAsia="zh-CN"/>
        </w:rPr>
        <w:t>（一）经济效益。</w:t>
      </w:r>
      <w:r>
        <w:rPr>
          <w:rFonts w:hint="eastAsia" w:ascii="方正仿宋_GBK" w:hAnsi="方正仿宋_GBK" w:eastAsia="方正仿宋_GBK" w:cs="方正仿宋_GBK"/>
          <w:b w:val="0"/>
          <w:bCs w:val="0"/>
          <w:color w:val="000000"/>
          <w:kern w:val="2"/>
          <w:sz w:val="32"/>
          <w:szCs w:val="32"/>
          <w:lang w:val="en-US" w:eastAsia="zh-CN" w:bidi="ar-SA"/>
        </w:rPr>
        <w:t>项目建成后，一是通过项目的实施，更大限度发挥了专项资金的经济效益，让受益群众面更广，保证了鲜茶、成品茶农副产品场所交易最大化，茶文化有提升，形成“有人管、有收益”的经济模式，提高农村经济水平，促进了农村经济的健康发展，由村集体选择经营方式，每年增加村集体经济2万元以上。二是宜居宜业和美示范村是我乡经济快速发展的重要支撑，在社会快速发展的今天，回龙茶交易市场仍是群众日常卖茶、展示茶文化的重要场所之一，是农副产品集散的重要场所，市场基础设施进一步完善，改善交易环境，吸引商家入市进行买卖，增加农户卖茶及农产品的收入，预计茶农户均增加收入1000元。三是</w:t>
      </w:r>
      <w:r>
        <w:rPr>
          <w:rFonts w:hint="eastAsia" w:ascii="方正仿宋_GBK" w:hAnsi="方正仿宋_GBK" w:eastAsia="方正仿宋_GBK" w:cs="方正仿宋_GBK"/>
          <w:color w:val="auto"/>
          <w:sz w:val="32"/>
          <w:szCs w:val="32"/>
          <w:lang w:val="en-US" w:eastAsia="zh-CN"/>
        </w:rPr>
        <w:t>茶园配套道路和茶园套种红花油茶项目实施，既改善交通条件降低生产成本，又增加农产品的种类，为承包农户增加收入，预计每亩增加收入500元。</w:t>
      </w:r>
    </w:p>
    <w:p>
      <w:pPr>
        <w:pStyle w:val="16"/>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（二）社会效益。</w:t>
      </w:r>
      <w:r>
        <w:rPr>
          <w:rFonts w:hint="eastAsia" w:ascii="方正仿宋_GBK" w:hAnsi="方正仿宋_GBK" w:eastAsia="方正仿宋_GBK" w:cs="方正仿宋_GBK"/>
          <w:b w:val="0"/>
          <w:bCs w:val="0"/>
          <w:color w:val="auto"/>
          <w:sz w:val="32"/>
          <w:szCs w:val="32"/>
          <w:lang w:val="en-US" w:eastAsia="zh-CN"/>
        </w:rPr>
        <w:t xml:space="preserve">通过项目实施，结合大厂村的自然优势，建设“茶叶产业示范园+茶园自行车挑战赛+采茶节旅游观光”为一体的宜居宜业和美乡村，加快推进茶产业和乡村旅游融合发展促进一二三产业融合发展。项目建成后，提高茶叶、红花油茶等产业的综合效益，进一步推动农村经济结构调整和特色产业发展，激发乡村特色产业发展新活力搭建起乡村振兴“快车道”，为今后发展休闲农业和乡村旅游奠定了坚实的基础。项目区覆盖区域，直接受益大厂村5个自然村，817户，3550人，其中受益脱贫人口和三类监测对象376户，1614人。 </w:t>
      </w:r>
    </w:p>
    <w:p>
      <w:pPr>
        <w:pStyle w:val="16"/>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（三）生态效益。</w:t>
      </w:r>
      <w:r>
        <w:rPr>
          <w:rFonts w:hint="eastAsia" w:ascii="方正仿宋_GBK" w:hAnsi="方正仿宋_GBK" w:eastAsia="方正仿宋_GBK" w:cs="方正仿宋_GBK"/>
          <w:b w:val="0"/>
          <w:bCs w:val="0"/>
          <w:color w:val="auto"/>
          <w:sz w:val="32"/>
          <w:szCs w:val="32"/>
          <w:lang w:val="en-US" w:eastAsia="zh-CN"/>
        </w:rPr>
        <w:t>茶叶交易市场的建成有利于推广绿色、有机茶叶产品，引导茶农采用环保的种植和生产方式，减少化学农药和化肥的使用，降低对土壤、水体和空气的污染，促进整个茶叶产业的可持续发展。修建硬化的产业道路，因地制宜与茶园基地、周围生态环境相辅相成，既减少水土流失，又美化了环境，对保证生态防护有明显的生态效益。</w:t>
      </w:r>
    </w:p>
    <w:p>
      <w:pPr>
        <w:pStyle w:val="16"/>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方正仿宋_GBK" w:hAnsi="方正仿宋_GBK" w:eastAsia="方正仿宋_GBK" w:cs="方正仿宋_GBK"/>
          <w:b/>
          <w:bCs/>
          <w:color w:val="auto"/>
          <w:sz w:val="32"/>
          <w:szCs w:val="32"/>
          <w:lang w:val="en-US" w:eastAsia="zh-CN"/>
        </w:rPr>
      </w:pPr>
    </w:p>
    <w:p>
      <w:pPr>
        <w:numPr>
          <w:ilvl w:val="0"/>
          <w:numId w:val="0"/>
        </w:numPr>
        <w:ind w:firstLine="643" w:firstLineChars="200"/>
        <w:jc w:val="both"/>
        <w:rPr>
          <w:rFonts w:hint="eastAsia" w:ascii="方正仿宋_GBK" w:hAnsi="方正仿宋_GBK" w:eastAsia="方正仿宋_GBK" w:cs="方正仿宋_GBK"/>
          <w:b/>
          <w:bCs/>
          <w:kern w:val="2"/>
          <w:sz w:val="32"/>
          <w:szCs w:val="32"/>
          <w:lang w:val="en-US" w:eastAsia="zh-CN" w:bidi="ar-SA"/>
        </w:rPr>
      </w:pPr>
    </w:p>
    <w:p>
      <w:pPr>
        <w:adjustRightInd w:val="0"/>
        <w:snapToGrid w:val="0"/>
        <w:spacing w:line="560" w:lineRule="exact"/>
        <w:ind w:firstLine="640" w:firstLineChars="200"/>
        <w:jc w:val="right"/>
        <w:rPr>
          <w:rFonts w:hint="default" w:ascii="仿宋_GB2312" w:hAnsi="仿宋_GB2312" w:eastAsia="仿宋_GB2312" w:cs="仿宋_GB2312"/>
          <w:kern w:val="2"/>
          <w:sz w:val="32"/>
          <w:szCs w:val="32"/>
          <w:lang w:val="en-US" w:eastAsia="zh-CN" w:bidi="ar-SA"/>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B92C60-19B3-4899-9292-1FA844FBD2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DA55640-95BA-44B0-A2B7-8FA14411B625}"/>
  </w:font>
  <w:font w:name="仿宋_GB2312">
    <w:panose1 w:val="02010609030101010101"/>
    <w:charset w:val="86"/>
    <w:family w:val="modern"/>
    <w:pitch w:val="default"/>
    <w:sig w:usb0="00000001" w:usb1="080E0000" w:usb2="00000000" w:usb3="00000000" w:csb0="00040000" w:csb1="00000000"/>
    <w:embedRegular r:id="rId3" w:fontKey="{C7E52D7B-A4F2-4FA7-B582-A3BEC8ABADFF}"/>
  </w:font>
  <w:font w:name="方正小标宋_GBK">
    <w:panose1 w:val="03000509000000000000"/>
    <w:charset w:val="86"/>
    <w:family w:val="auto"/>
    <w:pitch w:val="default"/>
    <w:sig w:usb0="00000001" w:usb1="080E0000" w:usb2="00000000" w:usb3="00000000" w:csb0="00040000" w:csb1="00000000"/>
    <w:embedRegular r:id="rId4" w:fontKey="{233D2011-6EE6-4ED8-915F-745B7B49732C}"/>
  </w:font>
  <w:font w:name="方正仿宋_GB2312">
    <w:panose1 w:val="02000000000000000000"/>
    <w:charset w:val="86"/>
    <w:family w:val="auto"/>
    <w:pitch w:val="default"/>
    <w:sig w:usb0="A00002BF" w:usb1="184F6CFA" w:usb2="00000012" w:usb3="00000000" w:csb0="00040001" w:csb1="00000000"/>
    <w:embedRegular r:id="rId5" w:fontKey="{420CE940-3FC7-4185-9221-9D9E7BAA0C3F}"/>
  </w:font>
  <w:font w:name="方正仿宋_GBK">
    <w:panose1 w:val="03000509000000000000"/>
    <w:charset w:val="86"/>
    <w:family w:val="auto"/>
    <w:pitch w:val="default"/>
    <w:sig w:usb0="00000001" w:usb1="080E0000" w:usb2="00000000" w:usb3="00000000" w:csb0="00040000" w:csb1="00000000"/>
    <w:embedRegular r:id="rId6" w:fontKey="{F1332A3B-27AE-432B-9A50-4651D6C5B601}"/>
  </w:font>
  <w:font w:name="方正黑体_GBK">
    <w:panose1 w:val="03000509000000000000"/>
    <w:charset w:val="86"/>
    <w:family w:val="script"/>
    <w:pitch w:val="default"/>
    <w:sig w:usb0="00000001" w:usb1="080E0000" w:usb2="00000000" w:usb3="00000000" w:csb0="00040000" w:csb1="00000000"/>
    <w:embedRegular r:id="rId7" w:fontKey="{0DDE695D-0170-4324-975F-F779CB73FA24}"/>
  </w:font>
  <w:font w:name="方正楷体_GBK">
    <w:panose1 w:val="03000509000000000000"/>
    <w:charset w:val="86"/>
    <w:family w:val="script"/>
    <w:pitch w:val="default"/>
    <w:sig w:usb0="00000001" w:usb1="080E0000" w:usb2="00000000" w:usb3="00000000" w:csb0="00040000" w:csb1="00000000"/>
    <w:embedRegular r:id="rId8" w:fontKey="{B7E996EA-681D-41AE-A3A5-433E631847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3D3FD"/>
    <w:multiLevelType w:val="singleLevel"/>
    <w:tmpl w:val="BB03D3FD"/>
    <w:lvl w:ilvl="0" w:tentative="0">
      <w:start w:val="2"/>
      <w:numFmt w:val="chineseCounting"/>
      <w:suff w:val="nothing"/>
      <w:lvlText w:val="（%1）"/>
      <w:lvlJc w:val="left"/>
      <w:rPr>
        <w:rFonts w:hint="eastAsia" w:ascii="方正楷体_GBK" w:hAnsi="方正楷体_GBK" w:eastAsia="方正楷体_GBK" w:cs="方正楷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MTkxODNmMmZhMTUzMWM5MTRlNWZmNTkzYjk2ODYifQ=="/>
  </w:docVars>
  <w:rsids>
    <w:rsidRoot w:val="00000000"/>
    <w:rsid w:val="00645991"/>
    <w:rsid w:val="008058AF"/>
    <w:rsid w:val="038C592B"/>
    <w:rsid w:val="05C8225E"/>
    <w:rsid w:val="06157AD8"/>
    <w:rsid w:val="08FF6B9F"/>
    <w:rsid w:val="1069141A"/>
    <w:rsid w:val="13A5088E"/>
    <w:rsid w:val="13BE6BE2"/>
    <w:rsid w:val="13EA34CD"/>
    <w:rsid w:val="14DE58EF"/>
    <w:rsid w:val="17DE429A"/>
    <w:rsid w:val="1B8838CF"/>
    <w:rsid w:val="1C2952D6"/>
    <w:rsid w:val="1CD02D1B"/>
    <w:rsid w:val="1DF92FB2"/>
    <w:rsid w:val="1FC8056B"/>
    <w:rsid w:val="22EB15E9"/>
    <w:rsid w:val="270D358A"/>
    <w:rsid w:val="28376E64"/>
    <w:rsid w:val="2B5D17D7"/>
    <w:rsid w:val="2BC90C1A"/>
    <w:rsid w:val="30040FC1"/>
    <w:rsid w:val="39B46FBC"/>
    <w:rsid w:val="3A566326"/>
    <w:rsid w:val="3CFF5BFC"/>
    <w:rsid w:val="401E3E53"/>
    <w:rsid w:val="40D164A2"/>
    <w:rsid w:val="423A61FC"/>
    <w:rsid w:val="446035CB"/>
    <w:rsid w:val="44847DE0"/>
    <w:rsid w:val="522D05D9"/>
    <w:rsid w:val="537554D7"/>
    <w:rsid w:val="568079E5"/>
    <w:rsid w:val="57E66E39"/>
    <w:rsid w:val="582320DC"/>
    <w:rsid w:val="58D42B15"/>
    <w:rsid w:val="5A3042C9"/>
    <w:rsid w:val="5A455249"/>
    <w:rsid w:val="5E6D4B86"/>
    <w:rsid w:val="5FCC6C5E"/>
    <w:rsid w:val="62645D86"/>
    <w:rsid w:val="63500CFE"/>
    <w:rsid w:val="643448CC"/>
    <w:rsid w:val="65CC751F"/>
    <w:rsid w:val="66291CDA"/>
    <w:rsid w:val="68C4367E"/>
    <w:rsid w:val="6A21622D"/>
    <w:rsid w:val="6C5F2737"/>
    <w:rsid w:val="6D284A9A"/>
    <w:rsid w:val="757E5B9F"/>
    <w:rsid w:val="75F00C30"/>
    <w:rsid w:val="78AD6BDE"/>
    <w:rsid w:val="7C2876FB"/>
    <w:rsid w:val="7CB532FC"/>
    <w:rsid w:val="7FF90A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qFormat/>
    <w:uiPriority w:val="0"/>
    <w:pPr>
      <w:keepNext/>
      <w:keepLines/>
      <w:spacing w:before="260" w:after="260" w:line="416" w:lineRule="auto"/>
      <w:outlineLvl w:val="1"/>
    </w:pPr>
    <w:rPr>
      <w:rFonts w:ascii="Arial" w:hAnsi="Arial" w:eastAsia="黑体"/>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customStyle="1" w:styleId="10">
    <w:name w:val="图表目录1"/>
    <w:basedOn w:val="11"/>
    <w:next w:val="11"/>
    <w:qFormat/>
    <w:uiPriority w:val="0"/>
    <w:pPr>
      <w:ind w:left="200" w:leftChars="200" w:hanging="200" w:hanging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2"/>
    <w:next w:val="1"/>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 New"/>
    <w:next w:val="1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样式1"/>
    <w:basedOn w:val="1"/>
    <w:qFormat/>
    <w:uiPriority w:val="0"/>
    <w:pPr>
      <w:spacing w:line="360" w:lineRule="auto"/>
      <w:ind w:firstLine="200" w:firstLineChars="200"/>
    </w:pPr>
    <w:rPr>
      <w:rFonts w:eastAsia="仿宋_GB2312"/>
      <w:sz w:val="32"/>
      <w:szCs w:val="20"/>
    </w:rPr>
  </w:style>
  <w:style w:type="character" w:customStyle="1" w:styleId="14">
    <w:name w:val="标题 2 Char"/>
    <w:basedOn w:val="9"/>
    <w:link w:val="2"/>
    <w:qFormat/>
    <w:uiPriority w:val="0"/>
    <w:rPr>
      <w:rFonts w:ascii="Arial" w:hAnsi="Arial" w:eastAsia="黑体"/>
      <w:b/>
      <w:bCs/>
      <w:kern w:val="0"/>
      <w:sz w:val="32"/>
      <w:szCs w:val="32"/>
    </w:rPr>
  </w:style>
  <w:style w:type="character" w:customStyle="1" w:styleId="15">
    <w:name w:val="font51"/>
    <w:basedOn w:val="9"/>
    <w:qFormat/>
    <w:uiPriority w:val="0"/>
    <w:rPr>
      <w:rFonts w:hint="default" w:ascii="Times New Roman" w:hAnsi="Times New Roman" w:cs="Times New Roman"/>
      <w:color w:val="000000"/>
      <w:sz w:val="16"/>
      <w:szCs w:val="16"/>
      <w:u w:val="none"/>
      <w:vertAlign w:val="superscript"/>
    </w:rPr>
  </w:style>
  <w:style w:type="paragraph" w:customStyle="1" w:styleId="16">
    <w:name w:val="正文缩进1"/>
    <w:basedOn w:val="1"/>
    <w:qFormat/>
    <w:uiPriority w:val="0"/>
    <w:pPr>
      <w:spacing w:line="500" w:lineRule="exact"/>
      <w:ind w:firstLine="561"/>
    </w:pPr>
    <w:rPr>
      <w:sz w:val="28"/>
      <w:szCs w:val="20"/>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4336</Words>
  <Characters>4789</Characters>
  <Lines>0</Lines>
  <Paragraphs>0</Paragraphs>
  <TotalTime>26</TotalTime>
  <ScaleCrop>false</ScaleCrop>
  <LinksUpToDate>false</LinksUpToDate>
  <CharactersWithSpaces>4870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qsnc</dc:creator>
  <cp:lastModifiedBy>赵悦</cp:lastModifiedBy>
  <dcterms:modified xsi:type="dcterms:W3CDTF">2025-12-31T07:03:59Z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81D81112EB9B4584813975F1EA1B9917_13</vt:lpwstr>
  </property>
  <property fmtid="{D5CDD505-2E9C-101B-9397-08002B2CF9AE}" pid="4" name="KSOTemplateDocerSaveRecord">
    <vt:lpwstr>eyJoZGlkIjoiOGFiNTMyYzhkYTBjOGE1ZjA2NDE1NTg5ZDRhOGUzY2QiLCJ1c2VySWQiOiI1MzEyNjgxOTYifQ==</vt:lpwstr>
  </property>
</Properties>
</file>