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38E3" w14:textId="77777777" w:rsidR="00F7264D" w:rsidRDefault="00F7264D" w:rsidP="00F7264D">
      <w:pP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4</w:t>
      </w:r>
    </w:p>
    <w:p w14:paraId="30453B07" w14:textId="77777777" w:rsidR="00F7264D" w:rsidRDefault="00F7264D" w:rsidP="00F7264D">
      <w:pPr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信用修复“一件事”办理时限</w:t>
      </w:r>
    </w:p>
    <w:tbl>
      <w:tblPr>
        <w:tblStyle w:val="a9"/>
        <w:tblW w:w="9720" w:type="dxa"/>
        <w:jc w:val="center"/>
        <w:tblInd w:w="0" w:type="dxa"/>
        <w:tblLook w:val="0000" w:firstRow="0" w:lastRow="0" w:firstColumn="0" w:lastColumn="0" w:noHBand="0" w:noVBand="0"/>
      </w:tblPr>
      <w:tblGrid>
        <w:gridCol w:w="980"/>
        <w:gridCol w:w="2690"/>
        <w:gridCol w:w="6050"/>
      </w:tblGrid>
      <w:tr w:rsidR="00F7264D" w14:paraId="440406A0" w14:textId="77777777" w:rsidTr="004B0DA6">
        <w:trPr>
          <w:trHeight w:val="724"/>
          <w:jc w:val="center"/>
        </w:trPr>
        <w:tc>
          <w:tcPr>
            <w:tcW w:w="980" w:type="dxa"/>
          </w:tcPr>
          <w:p w14:paraId="6AF637DC" w14:textId="77777777" w:rsidR="00F7264D" w:rsidRDefault="00F7264D" w:rsidP="004B0DA6">
            <w:pPr>
              <w:pStyle w:val="a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690" w:type="dxa"/>
          </w:tcPr>
          <w:p w14:paraId="02C9D53B" w14:textId="77777777" w:rsidR="00F7264D" w:rsidRDefault="00F7264D" w:rsidP="004B0DA6">
            <w:pPr>
              <w:pStyle w:val="a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信用修复事项</w:t>
            </w:r>
          </w:p>
        </w:tc>
        <w:tc>
          <w:tcPr>
            <w:tcW w:w="6050" w:type="dxa"/>
          </w:tcPr>
          <w:p w14:paraId="1405F7E7" w14:textId="77777777" w:rsidR="00F7264D" w:rsidRDefault="00F7264D" w:rsidP="004B0DA6">
            <w:pPr>
              <w:pStyle w:val="a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2"/>
                <w:szCs w:val="32"/>
              </w:rPr>
              <w:t>办理时限</w:t>
            </w:r>
          </w:p>
        </w:tc>
      </w:tr>
      <w:tr w:rsidR="00F7264D" w14:paraId="75E276FD" w14:textId="77777777" w:rsidTr="004B0DA6">
        <w:trPr>
          <w:jc w:val="center"/>
        </w:trPr>
        <w:tc>
          <w:tcPr>
            <w:tcW w:w="980" w:type="dxa"/>
          </w:tcPr>
          <w:p w14:paraId="697F1152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690" w:type="dxa"/>
          </w:tcPr>
          <w:p w14:paraId="4AC877E4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“信用中国”网站申请行政处罚信息修复</w:t>
            </w:r>
          </w:p>
        </w:tc>
        <w:tc>
          <w:tcPr>
            <w:tcW w:w="6050" w:type="dxa"/>
          </w:tcPr>
          <w:p w14:paraId="07AC3E66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受理之日起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个工作日内确定是否可以提前终止公示（不予提前终止公示的，应当说明理由）</w:t>
            </w:r>
          </w:p>
        </w:tc>
      </w:tr>
      <w:tr w:rsidR="00F7264D" w14:paraId="590408E7" w14:textId="77777777" w:rsidTr="004B0DA6">
        <w:trPr>
          <w:trHeight w:val="1168"/>
          <w:jc w:val="center"/>
        </w:trPr>
        <w:tc>
          <w:tcPr>
            <w:tcW w:w="980" w:type="dxa"/>
          </w:tcPr>
          <w:p w14:paraId="0BFBC0FF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690" w:type="dxa"/>
          </w:tcPr>
          <w:p w14:paraId="5427BE7E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市场监管领域行政处罚信息修复</w:t>
            </w:r>
          </w:p>
        </w:tc>
        <w:tc>
          <w:tcPr>
            <w:tcW w:w="6050" w:type="dxa"/>
          </w:tcPr>
          <w:p w14:paraId="13C3C909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自收到申请之日起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个工作日决定是否受理，并自受理之日起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决定</w:t>
            </w:r>
          </w:p>
        </w:tc>
      </w:tr>
      <w:tr w:rsidR="00F7264D" w14:paraId="61075F17" w14:textId="77777777" w:rsidTr="004B0DA6">
        <w:trPr>
          <w:jc w:val="center"/>
        </w:trPr>
        <w:tc>
          <w:tcPr>
            <w:tcW w:w="980" w:type="dxa"/>
          </w:tcPr>
          <w:p w14:paraId="0AD66D53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690" w:type="dxa"/>
          </w:tcPr>
          <w:p w14:paraId="5F2CAFBD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异常经营名录信息修复</w:t>
            </w:r>
          </w:p>
        </w:tc>
        <w:tc>
          <w:tcPr>
            <w:tcW w:w="6050" w:type="dxa"/>
          </w:tcPr>
          <w:p w14:paraId="505ED467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未依法公示年度报告，被列入经营异常名录或者被标记为经营异常状态的信用修复，自收到申请之日起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个工作日决定；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未履行即时信息公示义务，被列入经营异常名录或者被标记为经营异常状态的信用修复，自收到申请之日起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个工作日决定；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.公示信息隐瞒真实情况、弄虚作假，被列入经营异常名录或者被标记为经营异常状态的信用修复，自查实之日起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决定；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.通过住所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法取得联系，被列入经营异常名录或者被标记为经营异常状态的信用修复，自查实之日起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决定。</w:t>
            </w:r>
          </w:p>
        </w:tc>
      </w:tr>
      <w:tr w:rsidR="00F7264D" w14:paraId="6A2B0945" w14:textId="77777777" w:rsidTr="004B0DA6">
        <w:trPr>
          <w:jc w:val="center"/>
        </w:trPr>
        <w:tc>
          <w:tcPr>
            <w:tcW w:w="980" w:type="dxa"/>
          </w:tcPr>
          <w:p w14:paraId="72D7CFDE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690" w:type="dxa"/>
          </w:tcPr>
          <w:p w14:paraId="5C4E61AC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社会组织严重违法失信名单修复</w:t>
            </w:r>
          </w:p>
        </w:tc>
        <w:tc>
          <w:tcPr>
            <w:tcW w:w="6050" w:type="dxa"/>
          </w:tcPr>
          <w:p w14:paraId="4605DE39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自查实之日起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个工作日。</w:t>
            </w:r>
          </w:p>
        </w:tc>
      </w:tr>
      <w:tr w:rsidR="00F7264D" w14:paraId="6587F1B8" w14:textId="77777777" w:rsidTr="004B0DA6">
        <w:trPr>
          <w:jc w:val="center"/>
        </w:trPr>
        <w:tc>
          <w:tcPr>
            <w:tcW w:w="980" w:type="dxa"/>
          </w:tcPr>
          <w:p w14:paraId="100F90BC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690" w:type="dxa"/>
          </w:tcPr>
          <w:p w14:paraId="403028A8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拖欠农民工工资失信联合惩戒对象名单</w:t>
            </w:r>
          </w:p>
        </w:tc>
        <w:tc>
          <w:tcPr>
            <w:tcW w:w="6050" w:type="dxa"/>
          </w:tcPr>
          <w:p w14:paraId="12947CE4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自收到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个工作日内予以核实，决定是否准予提前移出，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个工作日内将当事人移出失信联合惩戒名单</w:t>
            </w:r>
          </w:p>
        </w:tc>
      </w:tr>
      <w:tr w:rsidR="00F7264D" w14:paraId="048343E9" w14:textId="77777777" w:rsidTr="004B0DA6">
        <w:trPr>
          <w:jc w:val="center"/>
        </w:trPr>
        <w:tc>
          <w:tcPr>
            <w:tcW w:w="980" w:type="dxa"/>
          </w:tcPr>
          <w:p w14:paraId="2B511735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690" w:type="dxa"/>
          </w:tcPr>
          <w:p w14:paraId="60F40D4A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安全生产严重失信主体名单修复</w:t>
            </w:r>
          </w:p>
        </w:tc>
        <w:tc>
          <w:tcPr>
            <w:tcW w:w="6050" w:type="dxa"/>
          </w:tcPr>
          <w:p w14:paraId="0DAEC333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方正仿宋_GBK" w:eastAsia="方正仿宋_GBK" w:hAnsi="方正仿宋_GBK" w:cs="方正仿宋_GBK"/>
                <w:color w:val="000000"/>
                <w:sz w:val="24"/>
              </w:rPr>
              <w:t>个工作日</w:t>
            </w:r>
          </w:p>
        </w:tc>
      </w:tr>
      <w:tr w:rsidR="00F7264D" w14:paraId="4941CD77" w14:textId="77777777" w:rsidTr="004B0DA6">
        <w:trPr>
          <w:jc w:val="center"/>
        </w:trPr>
        <w:tc>
          <w:tcPr>
            <w:tcW w:w="980" w:type="dxa"/>
          </w:tcPr>
          <w:p w14:paraId="3AD106F4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690" w:type="dxa"/>
          </w:tcPr>
          <w:p w14:paraId="00049929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市场监督管理严重违法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lastRenderedPageBreak/>
              <w:t>失信名单修复</w:t>
            </w:r>
          </w:p>
        </w:tc>
        <w:tc>
          <w:tcPr>
            <w:tcW w:w="6050" w:type="dxa"/>
          </w:tcPr>
          <w:p w14:paraId="4B745731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lastRenderedPageBreak/>
              <w:t>自收到申请之日起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个工作日决定是否受理，并自受理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lastRenderedPageBreak/>
              <w:t>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决定</w:t>
            </w:r>
          </w:p>
        </w:tc>
      </w:tr>
      <w:tr w:rsidR="00F7264D" w14:paraId="59F47307" w14:textId="77777777" w:rsidTr="004B0DA6">
        <w:trPr>
          <w:jc w:val="center"/>
        </w:trPr>
        <w:tc>
          <w:tcPr>
            <w:tcW w:w="980" w:type="dxa"/>
          </w:tcPr>
          <w:p w14:paraId="7C742DB0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90" w:type="dxa"/>
          </w:tcPr>
          <w:p w14:paraId="1009A284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统计严重失信企业名单修复</w:t>
            </w:r>
          </w:p>
        </w:tc>
        <w:tc>
          <w:tcPr>
            <w:tcW w:w="6050" w:type="dxa"/>
          </w:tcPr>
          <w:p w14:paraId="5CAC52E1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</w:t>
            </w:r>
          </w:p>
        </w:tc>
      </w:tr>
      <w:tr w:rsidR="00F7264D" w14:paraId="18D2F106" w14:textId="77777777" w:rsidTr="004B0DA6">
        <w:trPr>
          <w:jc w:val="center"/>
        </w:trPr>
        <w:tc>
          <w:tcPr>
            <w:tcW w:w="980" w:type="dxa"/>
          </w:tcPr>
          <w:p w14:paraId="11EDC5F6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690" w:type="dxa"/>
          </w:tcPr>
          <w:p w14:paraId="69D02FDA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失信被执行人名单修复</w:t>
            </w:r>
          </w:p>
        </w:tc>
        <w:tc>
          <w:tcPr>
            <w:tcW w:w="6050" w:type="dxa"/>
          </w:tcPr>
          <w:p w14:paraId="72C8B4F4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（无需申请）</w:t>
            </w:r>
          </w:p>
        </w:tc>
      </w:tr>
      <w:tr w:rsidR="00F7264D" w14:paraId="7777A065" w14:textId="77777777" w:rsidTr="004B0DA6">
        <w:trPr>
          <w:jc w:val="center"/>
        </w:trPr>
        <w:tc>
          <w:tcPr>
            <w:tcW w:w="980" w:type="dxa"/>
          </w:tcPr>
          <w:p w14:paraId="6F753ABC" w14:textId="77777777" w:rsidR="00F7264D" w:rsidRDefault="00F7264D" w:rsidP="004B0DA6">
            <w:pPr>
              <w:pStyle w:val="a0"/>
              <w:spacing w:line="4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2690" w:type="dxa"/>
          </w:tcPr>
          <w:p w14:paraId="7F5B2A0A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重大税收违法失信主体名单修复</w:t>
            </w:r>
          </w:p>
        </w:tc>
        <w:tc>
          <w:tcPr>
            <w:tcW w:w="6050" w:type="dxa"/>
          </w:tcPr>
          <w:p w14:paraId="6768C9A0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.公示不满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年，申请提前停止公布的，税务机关应当自收到申请之日起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是否受理的决定；自受理之日起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是否予以提前停止公布的决定，并告知申请人。对不予提前停止公布的，应当说明理由。税务机关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准予提前停止公布决定的，应当在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个工作日内停止在国家税务总局云南省税务局网站信息公布。</w:t>
            </w:r>
          </w:p>
          <w:p w14:paraId="3A0BF30A" w14:textId="77777777" w:rsidR="00F7264D" w:rsidRDefault="00F7264D" w:rsidP="004B0DA6">
            <w:pPr>
              <w:pStyle w:val="a0"/>
              <w:spacing w:line="480" w:lineRule="exact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.失信主体信息自公布之日起满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年的，税务机关在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个工作日内停止在国家税务总局云南省税务局网站信息公布。</w:t>
            </w:r>
          </w:p>
        </w:tc>
      </w:tr>
    </w:tbl>
    <w:p w14:paraId="435133C2" w14:textId="77777777" w:rsidR="00F7264D" w:rsidRDefault="00F7264D" w:rsidP="00F7264D">
      <w:pPr>
        <w:pStyle w:val="a0"/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</w:pPr>
    </w:p>
    <w:p w14:paraId="1D3B7710" w14:textId="77777777" w:rsidR="00F7264D" w:rsidRDefault="00F7264D" w:rsidP="00F7264D">
      <w:pPr>
        <w:pStyle w:val="TOC5"/>
        <w:ind w:left="0"/>
        <w:rPr>
          <w:rFonts w:ascii="方正黑体_GBK" w:eastAsia="方正黑体_GBK" w:hAnsi="方正黑体_GBK" w:cs="方正黑体_GBK" w:hint="eastAsia"/>
          <w:color w:val="000000"/>
          <w:sz w:val="32"/>
          <w:szCs w:val="32"/>
          <w:shd w:val="clear" w:color="auto" w:fill="FFFFFF"/>
        </w:rPr>
      </w:pPr>
    </w:p>
    <w:p w14:paraId="6E0A5897" w14:textId="77777777" w:rsidR="00175DB1" w:rsidRPr="00F7264D" w:rsidRDefault="00175DB1"/>
    <w:sectPr w:rsidR="00175DB1" w:rsidRPr="00F7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A02C0" w14:textId="77777777" w:rsidR="00F52208" w:rsidRDefault="00F52208" w:rsidP="00F7264D">
      <w:r>
        <w:separator/>
      </w:r>
    </w:p>
  </w:endnote>
  <w:endnote w:type="continuationSeparator" w:id="0">
    <w:p w14:paraId="235E3FC5" w14:textId="77777777" w:rsidR="00F52208" w:rsidRDefault="00F52208" w:rsidP="00F7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AAFF" w14:textId="77777777" w:rsidR="00F52208" w:rsidRDefault="00F52208" w:rsidP="00F7264D">
      <w:r>
        <w:separator/>
      </w:r>
    </w:p>
  </w:footnote>
  <w:footnote w:type="continuationSeparator" w:id="0">
    <w:p w14:paraId="0304D2ED" w14:textId="77777777" w:rsidR="00F52208" w:rsidRDefault="00F52208" w:rsidP="00F7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7B"/>
    <w:rsid w:val="00175DB1"/>
    <w:rsid w:val="00F52208"/>
    <w:rsid w:val="00F5727B"/>
    <w:rsid w:val="00F609A0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4FCE41-28A5-4337-BC2E-847B6A70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726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726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7264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2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7264D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F7264D"/>
    <w:pPr>
      <w:spacing w:after="120"/>
    </w:pPr>
  </w:style>
  <w:style w:type="character" w:customStyle="1" w:styleId="a8">
    <w:name w:val="正文文本 字符"/>
    <w:basedOn w:val="a1"/>
    <w:link w:val="a0"/>
    <w:rsid w:val="00F7264D"/>
    <w:rPr>
      <w:rFonts w:ascii="Calibri" w:eastAsia="宋体" w:hAnsi="Calibri" w:cs="Times New Roman"/>
      <w:szCs w:val="24"/>
    </w:rPr>
  </w:style>
  <w:style w:type="paragraph" w:styleId="TOC5">
    <w:name w:val="toc 5"/>
    <w:basedOn w:val="a"/>
    <w:next w:val="a"/>
    <w:qFormat/>
    <w:rsid w:val="00F7264D"/>
    <w:pPr>
      <w:ind w:left="1680"/>
    </w:pPr>
  </w:style>
  <w:style w:type="table" w:styleId="a9">
    <w:name w:val="Table Grid"/>
    <w:basedOn w:val="a2"/>
    <w:qFormat/>
    <w:rsid w:val="00F7264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guan</dc:creator>
  <cp:keywords/>
  <dc:description/>
  <cp:lastModifiedBy>lois guan</cp:lastModifiedBy>
  <cp:revision>2</cp:revision>
  <dcterms:created xsi:type="dcterms:W3CDTF">2024-05-25T06:15:00Z</dcterms:created>
  <dcterms:modified xsi:type="dcterms:W3CDTF">2024-05-25T06:15:00Z</dcterms:modified>
</cp:coreProperties>
</file>