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kern w:val="2"/>
          <w:sz w:val="32"/>
          <w:szCs w:val="32"/>
          <w:lang w:val="en-US" w:eastAsia="zh-CN" w:bidi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zh-CN"/>
        </w:rPr>
        <w:t>附件1</w:t>
      </w:r>
    </w:p>
    <w:p>
      <w:pPr>
        <w:widowControl w:val="0"/>
        <w:adjustRightInd w:val="0"/>
        <w:snapToGrid w:val="0"/>
        <w:spacing w:line="340" w:lineRule="exact"/>
        <w:ind w:firstLine="0" w:firstLineChars="0"/>
        <w:jc w:val="left"/>
        <w:rPr>
          <w:rFonts w:ascii="Times New Roman" w:hAnsi="Times New Roman" w:eastAsia="方正小标宋_GBK" w:cs="Times New Roman"/>
          <w:kern w:val="2"/>
          <w:sz w:val="32"/>
          <w:szCs w:val="32"/>
          <w:lang w:val="en-US" w:eastAsia="zh-CN" w:bidi="zh-CN"/>
        </w:rPr>
      </w:pPr>
    </w:p>
    <w:p>
      <w:pPr>
        <w:adjustRightInd/>
        <w:snapToGrid/>
        <w:spacing w:line="56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云南省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水电气网联合报装“一件事”办事指南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outlineLvl w:val="1"/>
        <w:rPr>
          <w:rFonts w:ascii="Times New Roman" w:hAnsi="Times New Roman" w:eastAsia="楷体_GB2312" w:cs="Times New Roman"/>
          <w:sz w:val="32"/>
          <w:szCs w:val="32"/>
          <w:lang w:val="e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一、基本信息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1.事项名称：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水电气网联合报装“一件事”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b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2.服务对象：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法人和其他组织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3.适用范围：</w:t>
      </w:r>
      <w:r>
        <w:rPr>
          <w:rFonts w:hint="eastAsia" w:ascii="Times New Roman" w:hAnsi="Times New Roman" w:eastAsia="仿宋_GB2312" w:cs="仿宋_GB2312"/>
          <w:sz w:val="32"/>
          <w:szCs w:val="32"/>
        </w:rPr>
        <w:t>全省范围内新建、改建、扩建房屋建筑和市政基础设施工程建设项目涉及的供水、供电、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供气</w:t>
      </w:r>
      <w:r>
        <w:rPr>
          <w:rFonts w:hint="eastAsia" w:ascii="Times New Roman" w:hAnsi="Times New Roman" w:eastAsia="仿宋_GB2312" w:cs="仿宋_GB2312"/>
          <w:b/>
          <w:bCs/>
          <w:kern w:val="0"/>
          <w:sz w:val="32"/>
          <w:szCs w:val="32"/>
        </w:rPr>
        <w:t>、</w:t>
      </w:r>
      <w:r>
        <w:rPr>
          <w:rFonts w:hint="eastAsia" w:ascii="Times New Roman" w:hAnsi="Times New Roman" w:eastAsia="仿宋_GB2312" w:cs="仿宋_GB2312"/>
          <w:sz w:val="32"/>
          <w:szCs w:val="32"/>
        </w:rPr>
        <w:t>用网等市政公用服务报装接入及外线接入工程审批。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b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4.办理形式：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网上办理、窗口办理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5.法定办结时限：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22个工作日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6.承诺审批（办结）时限：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5个工作日（此为市政公用外线接入工程审批办结时限，水电气网的业务开通时限以各企业公布的时限为准）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b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7.审批服务层级：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省级、</w:t>
      </w:r>
      <w:r>
        <w:rPr>
          <w:rFonts w:hint="eastAsia" w:ascii="Times New Roman" w:hAnsi="Times New Roman" w:eastAsia="仿宋_GB2312" w:cs="仿宋_GB2312"/>
          <w:sz w:val="32"/>
          <w:szCs w:val="32"/>
        </w:rPr>
        <w:t>州（市）级、县级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8.是否收费：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否（本次联合报装接入服务流程不收取费用,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道路挖掘修复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费用按有关规定执行）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9.中介服务事项名称：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10.是否需要勘验、组织听证、专家评审、检测：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11.审批机关是否委托服务机构开展技术性服务：</w:t>
      </w:r>
      <w:r>
        <w:rPr>
          <w:rFonts w:hint="eastAsia" w:ascii="Times New Roman" w:hAnsi="Times New Roman" w:eastAsia="仿宋_GB2312" w:cs="仿宋_GB2312"/>
          <w:sz w:val="32"/>
          <w:szCs w:val="32"/>
        </w:rPr>
        <w:t>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12.是否实行告知承诺办理：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13.是否实行容缺办理：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是（用电报装）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14.办理时间：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对应实施层级的咨询方式（由各地综窗填写）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b/>
          <w:bCs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15.办理地址：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线下窗口办理：对应实施层级的办理地址（由各地综窗填写）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线上平台办理：对应实施层级的办理网址（由各地综窗填写）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二、设定</w:t>
      </w:r>
      <w:r>
        <w:rPr>
          <w:rFonts w:hint="eastAsia" w:ascii="Times New Roman" w:hAnsi="Times New Roman" w:eastAsia="黑体" w:cs="Times New Roman"/>
          <w:sz w:val="32"/>
          <w:szCs w:val="32"/>
        </w:rPr>
        <w:t>和实施</w:t>
      </w:r>
      <w:r>
        <w:rPr>
          <w:rFonts w:ascii="Times New Roman" w:hAnsi="Times New Roman" w:eastAsia="黑体" w:cs="Times New Roman"/>
          <w:sz w:val="32"/>
          <w:szCs w:val="32"/>
        </w:rPr>
        <w:t>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1.中华人民共和国道路交通安全法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2.中华人民共和国电力法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3.中华人民共和国公路法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4.城市道路管理条例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5.城市市容和环境卫生管理条例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6.公路安全保护条例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7.城市绿化条例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8.城市道路管理条例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9.电力供应及使用条例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10.城镇燃气管理条例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b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11.云南省燃气管理条例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12.城市供水管理条例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jc w:val="both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 w:bidi="ar-SA"/>
        </w:rPr>
        <w:t>13.云南省城市建设管理条例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14.中华人民共和国电信条例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15.云南省电信设施建设和保护条例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ascii="Times New Roman" w:hAnsi="Times New Roman" w:eastAsia="黑体" w:cs="Times New Roman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kern w:val="0"/>
          <w:sz w:val="32"/>
          <w:szCs w:val="32"/>
        </w:rPr>
        <w:t>三、办理条件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工程建设项目新建、改建、扩建，依法按照基本建设程序涉及水电气网联合报装。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ascii="Times New Roman" w:hAnsi="Times New Roman" w:eastAsia="黑体" w:cs="Times New Roman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kern w:val="0"/>
          <w:sz w:val="32"/>
          <w:szCs w:val="32"/>
        </w:rPr>
        <w:t>四、申请材料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1.</w:t>
      </w:r>
      <w:r>
        <w:rPr>
          <w:rFonts w:hint="eastAsia" w:eastAsia="仿宋_GB2312" w:cs="仿宋_GB2312"/>
          <w:kern w:val="0"/>
          <w:sz w:val="32"/>
          <w:szCs w:val="32"/>
          <w:lang w:val="en-US" w:eastAsia="zh-CN"/>
        </w:rPr>
        <w:t>云南省</w:t>
      </w:r>
      <w:r>
        <w:rPr>
          <w:rFonts w:hint="eastAsia" w:ascii="Times New Roman" w:hAnsi="Times New Roman" w:eastAsia="仿宋_GB2312" w:cs="仿宋_GB2312"/>
          <w:sz w:val="32"/>
          <w:szCs w:val="32"/>
          <w:lang w:bidi="ar"/>
        </w:rPr>
        <w:t>水电气网联合报装“一件事”申请表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2.云南省水电气网市政公用外线接入工程审批申请表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.授权委托书（非必要）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.被委托人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有效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身份证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eastAsia="zh-CN"/>
        </w:rPr>
        <w:t>明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</w:rPr>
        <w:t>（非必要）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ascii="Times New Roman" w:hAnsi="Times New Roman" w:eastAsia="黑体" w:cs="Times New Roman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kern w:val="0"/>
          <w:sz w:val="32"/>
          <w:szCs w:val="32"/>
        </w:rPr>
        <w:t>五、其他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32" w:firstLineChars="200"/>
        <w:textAlignment w:val="auto"/>
        <w:rPr>
          <w:rFonts w:hint="eastAsia" w:ascii="Times New Roman" w:hAnsi="Times New Roman"/>
          <w:sz w:val="32"/>
          <w:szCs w:val="32"/>
          <w:lang w:val="en-US" w:eastAsia="zh-CN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按照云南政务服务网要求填写。</w:t>
      </w:r>
    </w:p>
    <w:p/>
    <w:sectPr>
      <w:pgSz w:w="11906" w:h="16838"/>
      <w:pgMar w:top="1701" w:right="1587" w:bottom="1814" w:left="1587" w:header="851" w:footer="992" w:gutter="0"/>
      <w:pgNumType w:fmt="decimal"/>
      <w:cols w:space="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Yzc3NDU1NDQ1ZDg5YjVmODY5NjdjNTVhNTQ5NDgifQ=="/>
  </w:docVars>
  <w:rsids>
    <w:rsidRoot w:val="2D5F6222"/>
    <w:rsid w:val="07DA297B"/>
    <w:rsid w:val="2D5F6222"/>
    <w:rsid w:val="2DB531BF"/>
    <w:rsid w:val="2FE4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  <w:rPr>
      <w:rFonts w:ascii="Times New Roman" w:hAnsi="Times New Roman" w:eastAsia="宋体"/>
    </w:rPr>
  </w:style>
  <w:style w:type="paragraph" w:styleId="4">
    <w:name w:val="Normal Indent"/>
    <w:basedOn w:val="1"/>
    <w:next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756</Words>
  <Characters>803</Characters>
  <Lines>0</Lines>
  <Paragraphs>0</Paragraphs>
  <TotalTime>0</TotalTime>
  <ScaleCrop>false</ScaleCrop>
  <LinksUpToDate>false</LinksUpToDate>
  <CharactersWithSpaces>803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2024-05-24T09:24:00Z</dcterms:created>
  <dc:creator>赵月峰</dc:creator>
  <cp:lastModifiedBy>赵月峰</cp:lastModifiedBy>
  <dcterms:modified xsi:type="dcterms:W3CDTF">2024-05-27T02:21:26Z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35FFE5BEA8854BFEB2B45E059CFA87CF_11</vt:lpwstr>
  </property>
</Properties>
</file>