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11AD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416165"/>
            <wp:effectExtent l="19050" t="0" r="2540" b="0"/>
            <wp:docPr id="1" name="图片 0" descr="关于境外所得有关个人所得税政策的公告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境外所得有关个人所得税政策的公告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11ADE"/>
    <w:rsid w:val="00323B43"/>
    <w:rsid w:val="003D37D8"/>
    <w:rsid w:val="00426133"/>
    <w:rsid w:val="00426FDE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AD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AD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2020-02-24T08:10:00Z</dcterms:modified>
</cp:coreProperties>
</file>