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B3A7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94905"/>
            <wp:effectExtent l="19050" t="0" r="2540" b="0"/>
            <wp:docPr id="1" name="图片 0" descr="中华人民共和国工业和信息化部 国家税务总局公告2020年第3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华人民共和国工业和信息化部 国家税务总局公告2020年第3号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D4634"/>
    <w:rsid w:val="008B7726"/>
    <w:rsid w:val="009B3A7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3A7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3A7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2020-02-24T09:11:00Z</dcterms:modified>
</cp:coreProperties>
</file>