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pacing w:val="-6"/>
          <w:sz w:val="44"/>
          <w:szCs w:val="44"/>
          <w:lang w:eastAsia="zh-CN"/>
        </w:rPr>
        <w:t>法人或者其他组织需要利用属于国家秘密的</w:t>
      </w:r>
      <w:r>
        <w:rPr>
          <w:rFonts w:hint="eastAsia" w:ascii="方正小标宋_GBK" w:hAnsi="方正小标宋_GBK" w:eastAsia="方正小标宋_GBK" w:cs="方正小标宋_GBK"/>
          <w:b w:val="0"/>
          <w:bCs w:val="0"/>
          <w:strike w:val="0"/>
          <w:dstrike w:val="0"/>
          <w:color w:val="auto"/>
          <w:sz w:val="44"/>
          <w:szCs w:val="44"/>
          <w:lang w:eastAsia="zh-CN"/>
        </w:rPr>
        <w:t>基础测绘成果审批（县级权限）</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00011511100Y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法人或者其他组织需要利用属于国家秘密的基础测绘成果审批（县级权限）【000115111004】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法人或者其他组织需要利用属于国家秘密的基础测绘成果审批（县级权限）(00011511100401)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《中华人民共和国测绘成果管理条例》第三条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《涉密基础测绘成果提供使用管理办法》（自然资规〔2023〕3号）第四条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（1）《中华人民共和国测绘成果管理条例》第二十八条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（2）《涉密基础测绘成果提供使用管理办法》（自然资规〔2023〕3号）第十四条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（3）《涉密基础测绘成果提供使用管理办法》（自然资规〔2023〕3号）第十五条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（4）《涉密基础测绘成果提供使用管理办法》（自然资规〔2023〕3号）第十六条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（5）《涉密基础测绘成果提供使用管理办法》（自然资规〔2023〕3号）第十七条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（6）《涉密基础测绘成果提供使用管理办法》（自然资规〔2023〕3号）第十八条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（7）《国家测绘局关于进一步加强涉密测绘成果行政审批与使用管理工作的通知》（国测成发〔2010〕6号）第六条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（8）《中华人民共和国测绘法》第六十五条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法人或者其他组织需要利用属于国家秘密的基础测绘成果审批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（1）有明确、合法的使用目的；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（2）申请的基础测绘成果范围、种类、精度与使用目的相一致；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（3）符合国家的保密法律法规及政策。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strike w:val="0"/>
          <w:dstrike w:val="0"/>
          <w:color w:val="auto"/>
          <w:sz w:val="32"/>
          <w:szCs w:val="32"/>
          <w:lang w:val="en-US" w:eastAsia="zh-CN"/>
        </w:rPr>
        <w:t xml:space="preserve">《涉密基础测绘成果提供使用管理办法》（自然资规〔2023〕3号） </w:t>
      </w:r>
      <w:r>
        <w:rPr>
          <w:rFonts w:hint="eastAsia" w:ascii="仿宋_GB2312" w:hAnsi="黑体" w:eastAsia="仿宋_GB2312" w:cs="宋体"/>
          <w:b w:val="0"/>
          <w:bCs w:val="0"/>
          <w:color w:val="auto"/>
          <w:kern w:val="0"/>
          <w:sz w:val="32"/>
          <w:szCs w:val="32"/>
          <w:u w:val="none" w:color="auto"/>
          <w:lang w:eastAsia="zh-CN"/>
        </w:rPr>
        <w:t>六</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使用涉密基础测绘成果应当符合下列条件：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lang w:eastAsia="zh-CN"/>
        </w:rPr>
        <w:t>申请人为</w:t>
      </w:r>
      <w:r>
        <w:rPr>
          <w:rFonts w:hint="eastAsia" w:ascii="仿宋_GB2312" w:hAnsi="宋体" w:eastAsia="仿宋_GB2312" w:cs="宋体"/>
          <w:b w:val="0"/>
          <w:bCs w:val="0"/>
          <w:color w:val="auto"/>
          <w:kern w:val="0"/>
          <w:sz w:val="32"/>
          <w:szCs w:val="32"/>
          <w:u w:val="none" w:color="auto"/>
        </w:rPr>
        <w:t>法人</w:t>
      </w:r>
      <w:r>
        <w:rPr>
          <w:rFonts w:hint="eastAsia" w:ascii="仿宋_GB2312" w:eastAsia="仿宋_GB2312" w:cs="Times New Roman"/>
          <w:b w:val="0"/>
          <w:bCs w:val="0"/>
          <w:color w:val="auto"/>
          <w:sz w:val="32"/>
          <w:szCs w:val="32"/>
          <w:u w:val="none" w:color="auto"/>
        </w:rPr>
        <w:t>或者</w:t>
      </w:r>
      <w:r>
        <w:rPr>
          <w:rFonts w:hint="eastAsia" w:ascii="仿宋_GB2312" w:hAnsi="宋体" w:eastAsia="仿宋_GB2312" w:cs="宋体"/>
          <w:b w:val="0"/>
          <w:bCs w:val="0"/>
          <w:color w:val="auto"/>
          <w:kern w:val="0"/>
          <w:sz w:val="32"/>
          <w:szCs w:val="32"/>
          <w:u w:val="none" w:color="auto"/>
        </w:rPr>
        <w:t>其他组织</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（二）有明确、</w:t>
      </w:r>
      <w:r>
        <w:rPr>
          <w:rFonts w:hint="eastAsia" w:ascii="仿宋_GB2312" w:eastAsia="仿宋_GB2312" w:cs="Times New Roman"/>
          <w:b w:val="0"/>
          <w:bCs w:val="0"/>
          <w:color w:val="auto"/>
          <w:sz w:val="32"/>
          <w:szCs w:val="32"/>
          <w:u w:val="none" w:color="auto"/>
        </w:rPr>
        <w:t>合法</w:t>
      </w:r>
      <w:r>
        <w:rPr>
          <w:rFonts w:hint="eastAsia" w:ascii="仿宋_GB2312" w:hAnsi="宋体" w:eastAsia="仿宋_GB2312" w:cs="宋体"/>
          <w:b w:val="0"/>
          <w:bCs w:val="0"/>
          <w:color w:val="auto"/>
          <w:kern w:val="0"/>
          <w:sz w:val="32"/>
          <w:szCs w:val="32"/>
          <w:u w:val="none" w:color="auto"/>
        </w:rPr>
        <w:t>、具体的使用目的</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（三）申请的涉密基础测绘成果范围、种类</w:t>
      </w:r>
      <w:r>
        <w:rPr>
          <w:rFonts w:hint="eastAsia" w:ascii="仿宋_GB2312" w:hAnsi="宋体" w:eastAsia="仿宋_GB2312" w:cs="宋体"/>
          <w:b w:val="0"/>
          <w:bCs w:val="0"/>
          <w:color w:val="auto"/>
          <w:kern w:val="0"/>
          <w:sz w:val="32"/>
          <w:szCs w:val="32"/>
          <w:u w:val="none" w:color="auto"/>
          <w:lang w:eastAsia="zh-CN"/>
        </w:rPr>
        <w:t>、数量</w:t>
      </w:r>
      <w:r>
        <w:rPr>
          <w:rFonts w:hint="eastAsia" w:ascii="仿宋_GB2312" w:hAnsi="宋体" w:eastAsia="仿宋_GB2312" w:cs="宋体"/>
          <w:b w:val="0"/>
          <w:bCs w:val="0"/>
          <w:color w:val="auto"/>
          <w:kern w:val="0"/>
          <w:sz w:val="32"/>
          <w:szCs w:val="32"/>
          <w:u w:val="none" w:color="auto"/>
        </w:rPr>
        <w:t>与使用目的相一致</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宋体" w:eastAsia="仿宋_GB2312" w:cs="宋体"/>
          <w:b w:val="0"/>
          <w:bCs w:val="0"/>
          <w:color w:val="auto"/>
          <w:kern w:val="0"/>
          <w:sz w:val="32"/>
          <w:szCs w:val="32"/>
          <w:u w:val="none" w:color="auto"/>
        </w:rPr>
        <w:t>（四）保管</w:t>
      </w:r>
      <w:r>
        <w:rPr>
          <w:rFonts w:hint="eastAsia" w:ascii="仿宋_GB2312" w:hAnsi="宋体" w:eastAsia="仿宋_GB2312" w:cs="宋体"/>
          <w:b w:val="0"/>
          <w:bCs w:val="0"/>
          <w:color w:val="auto"/>
          <w:kern w:val="0"/>
          <w:sz w:val="32"/>
          <w:szCs w:val="32"/>
          <w:u w:val="none" w:color="auto"/>
          <w:lang w:eastAsia="zh-CN"/>
        </w:rPr>
        <w:t>和使用</w:t>
      </w:r>
      <w:r>
        <w:rPr>
          <w:rFonts w:hint="eastAsia" w:ascii="仿宋_GB2312" w:hAnsi="宋体" w:eastAsia="仿宋_GB2312" w:cs="宋体"/>
          <w:b w:val="0"/>
          <w:bCs w:val="0"/>
          <w:color w:val="auto"/>
          <w:kern w:val="0"/>
          <w:sz w:val="32"/>
          <w:szCs w:val="32"/>
          <w:u w:val="none" w:color="auto"/>
        </w:rPr>
        <w:t>条件符合国家保密法律法规及政策要求。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企业法人,事业单位法人,社会组织法人,行政机关,其他组织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一是持续开展随机抽查和重点检查，及时发现和解决问题，消除失泄密隐患。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二是强化技术支撑与信息化监管，采用数字水印、分发控制和溯源系统等技术方式促进地理信息成果安全应用。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三是加强培训力度，利用地理信息安全在线培训系统考试等，提升从业单位和人员的安全保密意识。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（1）涉密基础测绘成果提供使用申请表;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（2）项目批准文件、任务书、合同书或其他可以说明使用目的的材料。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《涉密基础测绘成果提供使用管理办法》（自然资规〔2023〕3号） 七、申请人申请使用涉密基础测绘成果，应当提交下列申请材料：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（一）《涉密基础测绘成果提供使用申请表》（见附件1）;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（二）项目批准文件、任务书、合同书或其他可以说明使用目的的材料;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（三）申请人签署的《涉密基础测绘成果使用安全保密责任书》（见附件2）;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（四）经办人有效身份证件复印件;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（五）加载统一社会信用代码的营业执照、登记证照等复印件;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（六）具备保密管理有关条件的机构人员、管理制度、场所设施等的相关说明材料（见附件3）或测绘资质证书复印件。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第（五）项和第（六）项材料内容未发生变化的，申请人再次申请使用涉密基础测绘成果时无需再次提交。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上述申请材料包含的信息能够通过政府部门共享获得的，审批机关可以不要求申请人提交相关材料。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（1）接收报件和受理；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（3）办理批复。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（1）《涉密基础测绘成果提供使用管理办法》（自然资规〔2023〕3号）  </w:t>
      </w:r>
      <w:r>
        <w:rPr>
          <w:rFonts w:hint="eastAsia" w:ascii="仿宋_GB2312" w:hAnsi="仿宋_GB2312" w:eastAsia="仿宋_GB2312" w:cs="仿宋_GB2312"/>
          <w:b w:val="0"/>
          <w:bCs w:val="0"/>
          <w:color w:val="auto"/>
          <w:sz w:val="32"/>
          <w:szCs w:val="32"/>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涉密基础测绘成果提供使用</w:t>
      </w:r>
      <w:r>
        <w:rPr>
          <w:rFonts w:hint="eastAsia" w:ascii="仿宋_GB2312" w:hAnsi="仿宋_GB2312" w:eastAsia="仿宋_GB2312" w:cs="仿宋_GB2312"/>
          <w:b w:val="0"/>
          <w:bCs w:val="0"/>
          <w:color w:val="auto"/>
          <w:sz w:val="32"/>
          <w:szCs w:val="32"/>
        </w:rPr>
        <w:t>申请，应当根据下列情形分别作出处理:</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申请事项依法不属于本审批机关职责范围的，应当即时作出不予受理的决定，并告知申请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b w:val="0"/>
          <w:bCs w:val="0"/>
          <w:color w:val="auto"/>
          <w:kern w:val="0"/>
          <w:sz w:val="32"/>
          <w:szCs w:val="32"/>
          <w:u w:val="none" w:color="auto"/>
          <w:lang w:eastAsia="zh-CN"/>
        </w:rPr>
      </w:pPr>
      <w:r>
        <w:rPr>
          <w:rFonts w:hint="eastAsia" w:ascii="仿宋_GB2312" w:hAnsi="仿宋_GB2312" w:eastAsia="仿宋_GB2312" w:cs="仿宋_GB2312"/>
          <w:b w:val="0"/>
          <w:bCs w:val="0"/>
          <w:color w:val="auto"/>
          <w:sz w:val="32"/>
          <w:szCs w:val="32"/>
          <w:lang w:val="en-US" w:eastAsia="zh-CN"/>
        </w:rPr>
        <w:t xml:space="preserve">（2）《涉密基础测绘成果提供使用管理办法》（自然资规〔2023〕3号）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（3）《涉密基础测绘成果提供使用管理办法》（自然资规〔2023〕3号）  </w:t>
      </w:r>
      <w:r>
        <w:rPr>
          <w:rFonts w:hint="eastAsia" w:ascii="仿宋_GB2312" w:hAnsi="宋体" w:eastAsia="仿宋_GB2312" w:cs="宋体"/>
          <w:b w:val="0"/>
          <w:bCs w:val="0"/>
          <w:color w:val="auto"/>
          <w:kern w:val="0"/>
          <w:sz w:val="32"/>
          <w:szCs w:val="32"/>
          <w:u w:val="none" w:color="auto"/>
          <w:lang w:eastAsia="zh-CN"/>
        </w:rPr>
        <w:t>十、</w:t>
      </w:r>
      <w:r>
        <w:rPr>
          <w:rFonts w:hint="eastAsia" w:ascii="仿宋_GB2312" w:hAnsi="宋体" w:eastAsia="仿宋_GB2312" w:cs="宋体"/>
          <w:b w:val="0"/>
          <w:bCs w:val="0"/>
          <w:color w:val="auto"/>
          <w:kern w:val="0"/>
          <w:sz w:val="32"/>
          <w:szCs w:val="32"/>
          <w:u w:val="none" w:color="auto"/>
        </w:rPr>
        <w:t>审批机关作出审批决定的，应当自决定之日起5个工作日内向申请人送达决定，并抄送申请人所在地的省级自然资源主管部门</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九、收费</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《涉密基础测绘成果准予使用决定书》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使用目的或项目完成后六个月内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s="宋体"/>
          <w:b w:val="0"/>
          <w:bCs w:val="0"/>
          <w:color w:val="auto"/>
          <w:kern w:val="0"/>
          <w:sz w:val="32"/>
          <w:szCs w:val="32"/>
          <w:u w:val="none" w:color="auto"/>
        </w:rPr>
      </w:pPr>
      <w:r>
        <w:rPr>
          <w:rFonts w:hint="eastAsia" w:ascii="仿宋_GB2312" w:hAnsi="仿宋_GB2312" w:eastAsia="仿宋_GB2312" w:cs="仿宋_GB2312"/>
          <w:b w:val="0"/>
          <w:bCs w:val="0"/>
          <w:color w:val="auto"/>
          <w:sz w:val="32"/>
          <w:szCs w:val="32"/>
          <w:lang w:val="en-US" w:eastAsia="zh-CN"/>
        </w:rPr>
        <w:t xml:space="preserve">《涉密基础测绘成果提供使用管理办法》（自然资规〔2023〕3号）  </w:t>
      </w:r>
      <w:r>
        <w:rPr>
          <w:rFonts w:hint="eastAsia" w:ascii="仿宋_GB2312" w:hAnsi="宋体" w:eastAsia="仿宋_GB2312" w:cs="Times New Roman"/>
          <w:b w:val="0"/>
          <w:bCs w:val="0"/>
          <w:color w:val="auto"/>
          <w:kern w:val="0"/>
          <w:sz w:val="32"/>
          <w:szCs w:val="32"/>
          <w:u w:val="none" w:color="auto"/>
          <w:lang w:eastAsia="zh-CN"/>
        </w:rPr>
        <w:t>十三、</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应当严格按照下列规定保管和使用涉密基础测绘成果：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Arial" w:eastAsia="仿宋_GB2312" w:cs="仿宋_GB2312"/>
          <w:b w:val="0"/>
          <w:bCs w:val="0"/>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本县级行政区域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 xml:space="preserve">《中华人民共和国测绘成果管理条例》第三条 国务院测绘行政主管部门负责全国测绘成果工作的统一监督管理。国务院其他有关部门按照职责分工，负责本部门有关的测绘成果工作。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县级以上地方人民政府负责管理测绘工作的部门(以下称测绘行政主管部门)负责本行政区域测绘成果工作的统一监督管理。县级以上地方人民政府其他有关部门按照职责分工，负责本部门有关的测绘成果工作。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《涉密基础测绘成果提供使用管理办法》（自然资规〔2023〕3号）</w:t>
      </w:r>
      <w:r>
        <w:rPr>
          <w:rFonts w:hint="eastAsia" w:ascii="仿宋_GB2312" w:hAnsi="黑体" w:eastAsia="仿宋_GB2312" w:cs="宋体"/>
          <w:b w:val="0"/>
          <w:bCs w:val="0"/>
          <w:color w:val="auto"/>
          <w:kern w:val="0"/>
          <w:sz w:val="32"/>
          <w:szCs w:val="32"/>
          <w:u w:val="none" w:color="auto"/>
          <w:lang w:eastAsia="zh-CN"/>
        </w:rPr>
        <w:t>四</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省级自然资源主管部门</w:t>
      </w:r>
      <w:r>
        <w:rPr>
          <w:rFonts w:hint="eastAsia" w:ascii="仿宋_GB2312" w:hAnsi="宋体" w:eastAsia="仿宋_GB2312" w:cs="宋体"/>
          <w:b w:val="0"/>
          <w:bCs w:val="0"/>
          <w:color w:val="auto"/>
          <w:kern w:val="0"/>
          <w:sz w:val="32"/>
          <w:szCs w:val="32"/>
          <w:u w:val="none" w:color="auto"/>
          <w:lang w:eastAsia="zh-CN"/>
        </w:rPr>
        <w:t>确定本行政区域</w:t>
      </w:r>
      <w:r>
        <w:rPr>
          <w:rFonts w:hint="eastAsia" w:ascii="仿宋_GB2312" w:eastAsia="仿宋_GB2312"/>
          <w:b w:val="0"/>
          <w:bCs w:val="0"/>
          <w:color w:val="auto"/>
          <w:sz w:val="32"/>
          <w:szCs w:val="32"/>
          <w:u w:val="none" w:color="auto"/>
        </w:rPr>
        <w:t>地方财政投资生产的涉密基础测绘成果的提供使用审批</w:t>
      </w:r>
      <w:r>
        <w:rPr>
          <w:rFonts w:hint="eastAsia" w:ascii="仿宋_GB2312" w:eastAsia="仿宋_GB2312"/>
          <w:b w:val="0"/>
          <w:bCs w:val="0"/>
          <w:color w:val="auto"/>
          <w:sz w:val="32"/>
          <w:szCs w:val="32"/>
          <w:u w:val="none" w:color="auto"/>
          <w:lang w:eastAsia="zh-CN"/>
        </w:rPr>
        <w:t>权限</w:t>
      </w:r>
      <w:r>
        <w:rPr>
          <w:rFonts w:hint="eastAsia" w:ascii="仿宋_GB2312" w:hAnsi="宋体" w:eastAsia="仿宋_GB2312" w:cs="宋体"/>
          <w:b w:val="0"/>
          <w:bCs w:val="0"/>
          <w:color w:val="auto"/>
          <w:kern w:val="0"/>
          <w:sz w:val="32"/>
          <w:szCs w:val="32"/>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highlight w:val="non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D873B44"/>
    <w:rsid w:val="38EA2D12"/>
    <w:rsid w:val="3BCC14F8"/>
    <w:rsid w:val="3E3FA751"/>
    <w:rsid w:val="4A1947CF"/>
    <w:rsid w:val="7DBE9327"/>
    <w:rsid w:val="CFFA5CC8"/>
    <w:rsid w:val="F7FBB373"/>
    <w:rsid w:val="FAFE4DE4"/>
    <w:rsid w:val="FB1BB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lonovo</cp:lastModifiedBy>
  <dcterms:modified xsi:type="dcterms:W3CDTF">2023-11-15T08:27:04Z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