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" w:line="80" w:lineRule="exact"/>
      </w:pPr>
    </w:p>
    <w:p>
      <w:pPr>
        <w:pStyle w:val="2"/>
        <w:spacing w:before="305" w:line="204" w:lineRule="auto"/>
        <w:ind w:left="5786"/>
      </w:pPr>
      <w:r>
        <w:rPr>
          <w:spacing w:val="-2"/>
        </w:rPr>
        <w:t>云政土复〔</w:t>
      </w:r>
      <w:r>
        <w:rPr>
          <w:rFonts w:ascii="Arial" w:hAnsi="Arial" w:eastAsia="Arial" w:cs="Arial"/>
          <w:spacing w:val="-2"/>
        </w:rPr>
        <w:t>2023</w:t>
      </w:r>
      <w:r>
        <w:rPr>
          <w:spacing w:val="-2"/>
        </w:rPr>
        <w:t>〕</w:t>
      </w:r>
      <w:r>
        <w:rPr>
          <w:rFonts w:ascii="Arial" w:hAnsi="Arial" w:eastAsia="Arial" w:cs="Arial"/>
          <w:spacing w:val="-2"/>
        </w:rPr>
        <w:t xml:space="preserve">434 </w:t>
      </w:r>
      <w:r>
        <w:rPr>
          <w:spacing w:val="-2"/>
        </w:rPr>
        <w:t>号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84" w:line="208" w:lineRule="auto"/>
        <w:ind w:left="608"/>
        <w:rPr>
          <w:sz w:val="43"/>
          <w:szCs w:val="43"/>
        </w:rPr>
      </w:pPr>
      <w:r>
        <w:rPr>
          <w:spacing w:val="9"/>
          <w:sz w:val="43"/>
          <w:szCs w:val="43"/>
        </w:rPr>
        <w:t>关于梁河县云盘山骨灰公墓建设项目农用地</w:t>
      </w:r>
    </w:p>
    <w:p>
      <w:pPr>
        <w:pStyle w:val="2"/>
        <w:spacing w:before="2" w:line="210" w:lineRule="auto"/>
        <w:ind w:left="2589"/>
        <w:rPr>
          <w:sz w:val="43"/>
          <w:szCs w:val="43"/>
        </w:rPr>
      </w:pPr>
      <w:r>
        <w:rPr>
          <w:spacing w:val="9"/>
          <w:sz w:val="43"/>
          <w:szCs w:val="43"/>
        </w:rPr>
        <w:t>转用及土地征收的批复</w:t>
      </w:r>
    </w:p>
    <w:p>
      <w:pPr>
        <w:spacing w:line="461" w:lineRule="auto"/>
        <w:rPr>
          <w:rFonts w:ascii="Arial"/>
          <w:sz w:val="21"/>
        </w:rPr>
      </w:pPr>
    </w:p>
    <w:p>
      <w:pPr>
        <w:pStyle w:val="2"/>
        <w:spacing w:before="133" w:line="204" w:lineRule="auto"/>
        <w:ind w:left="376"/>
      </w:pPr>
      <w:r>
        <w:rPr>
          <w:spacing w:val="6"/>
        </w:rPr>
        <w:t>德宏州人民政府：</w:t>
      </w:r>
    </w:p>
    <w:p>
      <w:pPr>
        <w:pStyle w:val="2"/>
        <w:spacing w:before="107" w:line="253" w:lineRule="auto"/>
        <w:ind w:left="374" w:right="430" w:firstLine="648"/>
        <w:jc w:val="both"/>
      </w:pPr>
      <w:r>
        <w:rPr>
          <w:spacing w:val="5"/>
        </w:rPr>
        <w:t>你州《关于梁河县云盘山骨灰公墓建设项目农</w:t>
      </w:r>
      <w:r>
        <w:rPr>
          <w:spacing w:val="4"/>
        </w:rPr>
        <w:t>用地转用及土</w:t>
      </w:r>
      <w:r>
        <w:t xml:space="preserve"> </w:t>
      </w:r>
      <w:r>
        <w:rPr>
          <w:spacing w:val="3"/>
        </w:rPr>
        <w:t>地征收的请示》（德政报〔</w:t>
      </w:r>
      <w:r>
        <w:rPr>
          <w:rFonts w:ascii="Arial" w:hAnsi="Arial" w:eastAsia="Arial" w:cs="Arial"/>
          <w:spacing w:val="3"/>
        </w:rPr>
        <w:t>2023</w:t>
      </w:r>
      <w:r>
        <w:rPr>
          <w:spacing w:val="3"/>
        </w:rPr>
        <w:t>〕</w:t>
      </w:r>
      <w:r>
        <w:rPr>
          <w:rFonts w:ascii="Arial" w:hAnsi="Arial" w:eastAsia="Arial" w:cs="Arial"/>
          <w:spacing w:val="3"/>
        </w:rPr>
        <w:t xml:space="preserve">48  </w:t>
      </w:r>
      <w:r>
        <w:rPr>
          <w:spacing w:val="3"/>
        </w:rPr>
        <w:t>号）</w:t>
      </w:r>
      <w:r>
        <w:rPr>
          <w:spacing w:val="-39"/>
        </w:rPr>
        <w:t xml:space="preserve"> </w:t>
      </w:r>
      <w:r>
        <w:rPr>
          <w:spacing w:val="3"/>
        </w:rPr>
        <w:t>收悉。经研究，</w:t>
      </w:r>
      <w:r>
        <w:rPr>
          <w:spacing w:val="-56"/>
        </w:rPr>
        <w:t xml:space="preserve"> </w:t>
      </w:r>
      <w:r>
        <w:rPr>
          <w:spacing w:val="3"/>
        </w:rPr>
        <w:t>现批</w:t>
      </w:r>
    </w:p>
    <w:p>
      <w:pPr>
        <w:pStyle w:val="2"/>
        <w:spacing w:before="2" w:line="203" w:lineRule="auto"/>
        <w:ind w:left="390"/>
      </w:pPr>
      <w:r>
        <w:t>复如下：</w:t>
      </w:r>
    </w:p>
    <w:p>
      <w:pPr>
        <w:pStyle w:val="2"/>
        <w:spacing w:before="107" w:line="253" w:lineRule="auto"/>
        <w:ind w:left="381" w:right="427" w:firstLine="655"/>
        <w:jc w:val="both"/>
      </w:pPr>
      <w:r>
        <w:rPr>
          <w:spacing w:val="4"/>
        </w:rPr>
        <w:t>一、同意梁河县将河西乡勐来村民委员会的农民集体所有农</w:t>
      </w:r>
      <w:r>
        <w:rPr>
          <w:spacing w:val="8"/>
        </w:rPr>
        <w:t xml:space="preserve"> </w:t>
      </w:r>
      <w:r>
        <w:rPr>
          <w:spacing w:val="6"/>
        </w:rPr>
        <w:t xml:space="preserve">用地 </w:t>
      </w:r>
      <w:r>
        <w:rPr>
          <w:rFonts w:ascii="Arial" w:hAnsi="Arial" w:eastAsia="Arial" w:cs="Arial"/>
          <w:spacing w:val="6"/>
        </w:rPr>
        <w:t>4</w:t>
      </w:r>
      <w:r>
        <w:rPr>
          <w:rFonts w:hint="eastAsia" w:ascii="Arial" w:hAnsi="Arial" w:eastAsia="宋体" w:cs="Arial"/>
          <w:spacing w:val="6"/>
          <w:lang w:val="en-US" w:eastAsia="zh-CN"/>
        </w:rPr>
        <w:t>.</w:t>
      </w:r>
      <w:bookmarkStart w:id="0" w:name="_GoBack"/>
      <w:bookmarkEnd w:id="0"/>
      <w:r>
        <w:rPr>
          <w:rFonts w:ascii="Arial" w:hAnsi="Arial" w:eastAsia="Arial" w:cs="Arial"/>
          <w:spacing w:val="6"/>
        </w:rPr>
        <w:t xml:space="preserve">2571 </w:t>
      </w:r>
      <w:r>
        <w:rPr>
          <w:spacing w:val="6"/>
        </w:rPr>
        <w:t>公顷（不涉及占用耕地）</w:t>
      </w:r>
      <w:r>
        <w:rPr>
          <w:spacing w:val="-25"/>
        </w:rPr>
        <w:t xml:space="preserve"> </w:t>
      </w:r>
      <w:r>
        <w:rPr>
          <w:spacing w:val="6"/>
        </w:rPr>
        <w:t>转为建设用地并办理征地</w:t>
      </w:r>
    </w:p>
    <w:p>
      <w:pPr>
        <w:pStyle w:val="2"/>
        <w:spacing w:line="203" w:lineRule="auto"/>
        <w:ind w:left="385"/>
      </w:pPr>
      <w:r>
        <w:rPr>
          <w:spacing w:val="-3"/>
        </w:rPr>
        <w:t>手续。</w:t>
      </w:r>
    </w:p>
    <w:p>
      <w:pPr>
        <w:pStyle w:val="2"/>
        <w:spacing w:before="107" w:line="253" w:lineRule="auto"/>
        <w:ind w:left="377" w:right="429" w:firstLine="678"/>
        <w:jc w:val="both"/>
      </w:pPr>
      <w:r>
        <w:rPr>
          <w:spacing w:val="5"/>
        </w:rPr>
        <w:t xml:space="preserve">以上共计批准项目用地 </w:t>
      </w:r>
      <w:r>
        <w:rPr>
          <w:rFonts w:ascii="Arial" w:hAnsi="Arial" w:eastAsia="Arial" w:cs="Arial"/>
          <w:spacing w:val="5"/>
        </w:rPr>
        <w:t>4</w:t>
      </w:r>
      <w:r>
        <w:rPr>
          <w:rFonts w:hint="eastAsia" w:ascii="Arial" w:hAnsi="Arial" w:eastAsia="宋体" w:cs="Arial"/>
          <w:spacing w:val="5"/>
          <w:lang w:val="en-US" w:eastAsia="zh-CN"/>
        </w:rPr>
        <w:t>.</w:t>
      </w:r>
      <w:r>
        <w:rPr>
          <w:rFonts w:ascii="Arial" w:hAnsi="Arial" w:eastAsia="Arial" w:cs="Arial"/>
          <w:spacing w:val="5"/>
        </w:rPr>
        <w:t xml:space="preserve">2571 </w:t>
      </w:r>
      <w:r>
        <w:rPr>
          <w:spacing w:val="5"/>
        </w:rPr>
        <w:t>公顷，</w:t>
      </w:r>
      <w:r>
        <w:rPr>
          <w:spacing w:val="-39"/>
        </w:rPr>
        <w:t xml:space="preserve"> </w:t>
      </w:r>
      <w:r>
        <w:rPr>
          <w:spacing w:val="5"/>
        </w:rPr>
        <w:t>作为梁河县云盘山骨</w:t>
      </w:r>
      <w:r>
        <w:t xml:space="preserve"> </w:t>
      </w:r>
      <w:r>
        <w:rPr>
          <w:spacing w:val="5"/>
        </w:rPr>
        <w:t>灰公墓建设项目建设用地，具体建设项目供地方案按规定另行办</w:t>
      </w:r>
      <w:r>
        <w:rPr>
          <w:spacing w:val="7"/>
        </w:rPr>
        <w:t xml:space="preserve"> </w:t>
      </w:r>
      <w:r>
        <w:rPr>
          <w:spacing w:val="5"/>
        </w:rPr>
        <w:t>理。当地自然资源主管部门要及时与土地使用者签订土地出让合</w:t>
      </w:r>
    </w:p>
    <w:p>
      <w:pPr>
        <w:pStyle w:val="2"/>
        <w:spacing w:before="1" w:line="203" w:lineRule="auto"/>
        <w:ind w:left="417"/>
      </w:pPr>
      <w:r>
        <w:rPr>
          <w:spacing w:val="3"/>
        </w:rPr>
        <w:t>同，</w:t>
      </w:r>
      <w:r>
        <w:rPr>
          <w:spacing w:val="-40"/>
        </w:rPr>
        <w:t xml:space="preserve"> </w:t>
      </w:r>
      <w:r>
        <w:rPr>
          <w:spacing w:val="3"/>
        </w:rPr>
        <w:t>并上传土地市场监测与监管系统。</w:t>
      </w:r>
    </w:p>
    <w:p>
      <w:pPr>
        <w:pStyle w:val="2"/>
        <w:spacing w:before="107" w:line="253" w:lineRule="auto"/>
        <w:ind w:left="381" w:right="379" w:firstLine="650"/>
        <w:jc w:val="both"/>
      </w:pPr>
      <w:r>
        <w:rPr>
          <w:spacing w:val="4"/>
        </w:rPr>
        <w:t>二、请当地人民政府按《中华人民共和国土地管理法》的有</w:t>
      </w:r>
      <w:r>
        <w:rPr>
          <w:spacing w:val="6"/>
        </w:rPr>
        <w:t xml:space="preserve"> </w:t>
      </w:r>
      <w:r>
        <w:rPr>
          <w:spacing w:val="5"/>
        </w:rPr>
        <w:t>关规定，</w:t>
      </w:r>
      <w:r>
        <w:rPr>
          <w:spacing w:val="-62"/>
        </w:rPr>
        <w:t xml:space="preserve"> </w:t>
      </w:r>
      <w:r>
        <w:rPr>
          <w:spacing w:val="5"/>
        </w:rPr>
        <w:t>严格履行征地批后实施程序，</w:t>
      </w:r>
      <w:r>
        <w:rPr>
          <w:spacing w:val="-65"/>
        </w:rPr>
        <w:t xml:space="preserve"> </w:t>
      </w:r>
      <w:r>
        <w:rPr>
          <w:spacing w:val="5"/>
        </w:rPr>
        <w:t>及时足额支付补偿费用，</w:t>
      </w:r>
      <w:r>
        <w:t xml:space="preserve"> </w:t>
      </w:r>
      <w:r>
        <w:rPr>
          <w:spacing w:val="5"/>
        </w:rPr>
        <w:t>安排被征地农民的社会保障费用，落实安置措施，妥善解决好被</w:t>
      </w:r>
      <w:r>
        <w:rPr>
          <w:spacing w:val="4"/>
        </w:rPr>
        <w:t xml:space="preserve"> </w:t>
      </w:r>
      <w:r>
        <w:rPr>
          <w:spacing w:val="5"/>
        </w:rPr>
        <w:t>征地农民的生产和生活，保证原有生活水平不降低，长远生计有</w:t>
      </w:r>
    </w:p>
    <w:p>
      <w:pPr>
        <w:pStyle w:val="2"/>
        <w:spacing w:line="203" w:lineRule="auto"/>
        <w:ind w:left="374"/>
      </w:pPr>
      <w:r>
        <w:rPr>
          <w:spacing w:val="7"/>
        </w:rPr>
        <w:t>保障。征地补偿安置不落实的，</w:t>
      </w:r>
      <w:r>
        <w:rPr>
          <w:spacing w:val="-53"/>
        </w:rPr>
        <w:t xml:space="preserve"> </w:t>
      </w:r>
      <w:r>
        <w:rPr>
          <w:spacing w:val="7"/>
        </w:rPr>
        <w:t>不得动工用地。</w:t>
      </w:r>
    </w:p>
    <w:p>
      <w:pPr>
        <w:spacing w:line="203" w:lineRule="auto"/>
        <w:sectPr>
          <w:footerReference r:id="rId3" w:type="default"/>
          <w:pgSz w:w="11916" w:h="16848"/>
          <w:pgMar w:top="1432" w:right="1051" w:bottom="1390" w:left="1225" w:header="0" w:footer="1310" w:gutter="0"/>
        </w:sectPr>
      </w:pPr>
    </w:p>
    <w:p>
      <w:pPr>
        <w:pStyle w:val="2"/>
        <w:spacing w:before="335" w:line="253" w:lineRule="auto"/>
        <w:ind w:left="7" w:right="96" w:firstLine="655"/>
        <w:jc w:val="both"/>
      </w:pPr>
      <w:r>
        <w:rPr>
          <w:spacing w:val="4"/>
        </w:rPr>
        <w:t>三、当地人民政府和自然资源主管部门应根据《中华人民共</w:t>
      </w:r>
      <w:r>
        <w:rPr>
          <w:spacing w:val="-6"/>
        </w:rPr>
        <w:t>和国土地管理法》、《中华人民共和国政府信息公开条例》、《农</w:t>
      </w:r>
      <w:r>
        <w:rPr>
          <w:spacing w:val="8"/>
        </w:rPr>
        <w:t xml:space="preserve"> </w:t>
      </w:r>
      <w:r>
        <w:rPr>
          <w:spacing w:val="17"/>
        </w:rPr>
        <w:t>村集体土地征收基层政务公开标准指引》和征地管理</w:t>
      </w:r>
      <w:r>
        <w:rPr>
          <w:spacing w:val="16"/>
        </w:rPr>
        <w:t>的有关规</w:t>
      </w:r>
    </w:p>
    <w:p>
      <w:pPr>
        <w:pStyle w:val="2"/>
        <w:spacing w:line="203" w:lineRule="auto"/>
        <w:ind w:left="3"/>
      </w:pPr>
      <w:r>
        <w:rPr>
          <w:spacing w:val="7"/>
        </w:rPr>
        <w:t>定，</w:t>
      </w:r>
      <w:r>
        <w:rPr>
          <w:spacing w:val="-47"/>
        </w:rPr>
        <w:t xml:space="preserve"> </w:t>
      </w:r>
      <w:r>
        <w:rPr>
          <w:spacing w:val="7"/>
        </w:rPr>
        <w:t>及时主动公开与被征地群众密切相关的征地信息。</w:t>
      </w:r>
    </w:p>
    <w:p>
      <w:pPr>
        <w:pStyle w:val="2"/>
        <w:spacing w:before="107" w:line="253" w:lineRule="auto"/>
        <w:ind w:firstLine="687"/>
        <w:jc w:val="both"/>
      </w:pPr>
      <w:r>
        <w:rPr>
          <w:spacing w:val="3"/>
        </w:rPr>
        <w:t>四、请监督指导建设单位，按照《地质灾害防治条例》切实</w:t>
      </w:r>
      <w:r>
        <w:rPr>
          <w:spacing w:val="2"/>
        </w:rPr>
        <w:t xml:space="preserve">  </w:t>
      </w:r>
      <w:r>
        <w:rPr>
          <w:spacing w:val="5"/>
        </w:rPr>
        <w:t>做好地质灾害危险性评估工作承诺事项，按照评估结论、建议和  专家评审意见，提前采取避让措施或实施综合治理。配套建设的</w:t>
      </w:r>
      <w:r>
        <w:rPr>
          <w:spacing w:val="4"/>
        </w:rPr>
        <w:t xml:space="preserve">  </w:t>
      </w:r>
      <w:r>
        <w:rPr>
          <w:spacing w:val="-2"/>
        </w:rPr>
        <w:t>地质灾害治理工程应当与主体工程的设计、施工、验收同时</w:t>
      </w:r>
      <w:r>
        <w:rPr>
          <w:spacing w:val="-3"/>
        </w:rPr>
        <w:t>进行，</w:t>
      </w:r>
    </w:p>
    <w:p>
      <w:pPr>
        <w:pStyle w:val="2"/>
        <w:spacing w:line="203" w:lineRule="auto"/>
        <w:ind w:left="3"/>
      </w:pPr>
      <w:r>
        <w:rPr>
          <w:spacing w:val="9"/>
        </w:rPr>
        <w:t>切实履行好建设方应承担的地质灾害防治法</w:t>
      </w:r>
      <w:r>
        <w:rPr>
          <w:spacing w:val="8"/>
        </w:rPr>
        <w:t>定责任。</w:t>
      </w:r>
    </w:p>
    <w:p>
      <w:pPr>
        <w:pStyle w:val="2"/>
        <w:spacing w:before="109" w:line="203" w:lineRule="auto"/>
        <w:ind w:left="654"/>
      </w:pPr>
      <w:r>
        <w:rPr>
          <w:spacing w:val="6"/>
        </w:rPr>
        <w:t>五、请加强征地批后监管，</w:t>
      </w:r>
      <w:r>
        <w:rPr>
          <w:spacing w:val="-45"/>
        </w:rPr>
        <w:t xml:space="preserve"> </w:t>
      </w:r>
      <w:r>
        <w:rPr>
          <w:spacing w:val="6"/>
        </w:rPr>
        <w:t>确保依法依规用地。</w:t>
      </w:r>
    </w:p>
    <w:p>
      <w:pPr>
        <w:pStyle w:val="2"/>
        <w:spacing w:before="108" w:line="204" w:lineRule="auto"/>
        <w:ind w:left="657"/>
      </w:pPr>
      <w:r>
        <w:rPr>
          <w:spacing w:val="-4"/>
        </w:rPr>
        <w:t>此复。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34" w:line="203" w:lineRule="auto"/>
        <w:ind w:left="4797"/>
      </w:pPr>
      <w:r>
        <w:rPr>
          <w:rFonts w:ascii="Arial" w:hAnsi="Arial" w:eastAsia="Arial" w:cs="Arial"/>
          <w:spacing w:val="-14"/>
        </w:rPr>
        <w:t xml:space="preserve">2023 </w:t>
      </w:r>
      <w:r>
        <w:rPr>
          <w:spacing w:val="-14"/>
        </w:rPr>
        <w:t>年</w:t>
      </w:r>
      <w:r>
        <w:rPr>
          <w:spacing w:val="13"/>
        </w:rPr>
        <w:t xml:space="preserve"> </w:t>
      </w:r>
      <w:r>
        <w:rPr>
          <w:rFonts w:ascii="Arial" w:hAnsi="Arial" w:eastAsia="Arial" w:cs="Arial"/>
          <w:spacing w:val="-14"/>
        </w:rPr>
        <w:t>10</w:t>
      </w:r>
      <w:r>
        <w:rPr>
          <w:rFonts w:ascii="Arial" w:hAnsi="Arial" w:eastAsia="Arial" w:cs="Arial"/>
          <w:spacing w:val="27"/>
        </w:rPr>
        <w:t xml:space="preserve"> </w:t>
      </w:r>
      <w:r>
        <w:rPr>
          <w:spacing w:val="-14"/>
        </w:rPr>
        <w:t>月</w:t>
      </w:r>
      <w:r>
        <w:rPr>
          <w:spacing w:val="-2"/>
        </w:rPr>
        <w:t xml:space="preserve"> </w:t>
      </w:r>
      <w:r>
        <w:rPr>
          <w:rFonts w:ascii="Arial" w:hAnsi="Arial" w:eastAsia="Arial" w:cs="Arial"/>
          <w:spacing w:val="-14"/>
        </w:rPr>
        <w:t>26</w:t>
      </w:r>
      <w:r>
        <w:rPr>
          <w:rFonts w:ascii="Arial" w:hAnsi="Arial" w:eastAsia="Arial" w:cs="Arial"/>
          <w:spacing w:val="1"/>
        </w:rPr>
        <w:t xml:space="preserve">  </w:t>
      </w:r>
      <w:r>
        <w:rPr>
          <w:spacing w:val="-14"/>
        </w:rPr>
        <w:t>日</w:t>
      </w:r>
    </w:p>
    <w:p>
      <w:pPr>
        <w:pStyle w:val="2"/>
        <w:spacing w:before="108" w:line="199" w:lineRule="auto"/>
        <w:ind w:left="617"/>
      </w:pPr>
      <w:r>
        <w:rPr>
          <w:spacing w:val="12"/>
        </w:rPr>
        <w:t>（此件公开发布）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21" w:line="199" w:lineRule="auto"/>
        <w:ind w:left="284"/>
        <w:rPr>
          <w:sz w:val="28"/>
          <w:szCs w:val="28"/>
        </w:rPr>
      </w:pPr>
    </w:p>
    <w:sectPr>
      <w:footerReference r:id="rId4" w:type="default"/>
      <w:pgSz w:w="11916" w:h="16848"/>
      <w:pgMar w:top="1432" w:right="1385" w:bottom="400" w:left="16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69" w:lineRule="exact"/>
      <w:rPr>
        <w:rFonts w:ascii="Arial"/>
        <w:sz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43D1669"/>
    <w:rsid w:val="53320626"/>
    <w:rsid w:val="53C43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Office_11.8.6.8810_F1E327BC-269C-435d-A152-05C5408002CA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2023-11-22T03:14:00Z</dcterms:created>
  <dc:creator>lenovo</dc:creator>
  <cp:lastModifiedBy>lenovo</cp:lastModifiedBy>
  <dcterms:modified xsi:type="dcterms:W3CDTF">2024-03-15T01:49:12Z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2023-11-22T11:05:22Z</vt:filetime>
  </property>
  <property fmtid="{D5CDD505-2E9C-101B-9397-08002B2CF9AE}" pid="4" name="KSOProductBuildVer">
    <vt:lpwstr>2052-11.8.6.8810</vt:lpwstr>
  </property>
</Properties>
</file>