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644C9">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梁河县河西乡人民政府2019年部门预算编制说明</w:t>
      </w:r>
    </w:p>
    <w:p w14:paraId="3C7F6FCC">
      <w:pPr>
        <w:widowControl/>
        <w:jc w:val="left"/>
        <w:rPr>
          <w:rFonts w:ascii="黑体" w:hAnsi="黑体" w:eastAsia="黑体"/>
          <w:kern w:val="0"/>
          <w:sz w:val="30"/>
          <w:szCs w:val="30"/>
        </w:rPr>
      </w:pPr>
    </w:p>
    <w:p w14:paraId="3003FE5C">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14:paraId="6A144D19">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14:paraId="617AF075">
      <w:pPr>
        <w:spacing w:line="540" w:lineRule="exact"/>
        <w:ind w:firstLine="640" w:firstLineChars="200"/>
        <w:rPr>
          <w:rFonts w:eastAsia="仿宋_GB2312"/>
          <w:sz w:val="32"/>
          <w:szCs w:val="32"/>
        </w:rPr>
      </w:pPr>
      <w:r>
        <w:rPr>
          <w:rFonts w:eastAsia="仿宋_GB2312"/>
          <w:sz w:val="32"/>
          <w:szCs w:val="32"/>
        </w:rPr>
        <w:t xml:space="preserve">1.认真贯彻党的路线、方针、政策，执行本级人民代表大会的决议和上级国家行政机关的决定和命令，发布决定和命令。 </w:t>
      </w:r>
    </w:p>
    <w:p w14:paraId="39E0304B">
      <w:pPr>
        <w:spacing w:line="540" w:lineRule="exact"/>
        <w:ind w:firstLine="640" w:firstLineChars="200"/>
        <w:rPr>
          <w:rFonts w:eastAsia="仿宋_GB2312"/>
          <w:sz w:val="32"/>
          <w:szCs w:val="32"/>
        </w:rPr>
      </w:pPr>
      <w:r>
        <w:rPr>
          <w:rFonts w:eastAsia="仿宋_GB2312"/>
          <w:sz w:val="32"/>
          <w:szCs w:val="32"/>
        </w:rPr>
        <w:t xml:space="preserve">2.执行本行政区域内的经济和社会发展计划、预算，管理本行政区域内的经济、教育、科学、卫生、交通、水利、环境保护、招商引资、林业、扶贫、就业、文化体育事业和财政、民政、社会保障、安全、司法行政、计划生育、农业技术等行政工作。 </w:t>
      </w:r>
    </w:p>
    <w:p w14:paraId="6ABB1CCE">
      <w:pPr>
        <w:spacing w:line="540" w:lineRule="exact"/>
        <w:ind w:firstLine="640" w:firstLineChars="200"/>
        <w:rPr>
          <w:rFonts w:eastAsia="仿宋_GB2312"/>
          <w:sz w:val="32"/>
          <w:szCs w:val="32"/>
        </w:rPr>
      </w:pPr>
      <w:r>
        <w:rPr>
          <w:rFonts w:eastAsia="仿宋_GB2312"/>
          <w:sz w:val="32"/>
          <w:szCs w:val="32"/>
        </w:rPr>
        <w:t>3.保护公共财产和劳动群众集体所有的财产，维护社会秩序，保障公民的人身权利、民主权利和其他权利，保护经济组织的合法权益。</w:t>
      </w:r>
    </w:p>
    <w:p w14:paraId="706F2A13">
      <w:pPr>
        <w:spacing w:line="540" w:lineRule="exact"/>
        <w:ind w:firstLine="640" w:firstLineChars="200"/>
        <w:rPr>
          <w:rFonts w:eastAsia="仿宋_GB2312"/>
          <w:sz w:val="32"/>
          <w:szCs w:val="32"/>
        </w:rPr>
      </w:pPr>
      <w:r>
        <w:rPr>
          <w:rFonts w:eastAsia="仿宋_GB2312"/>
          <w:sz w:val="32"/>
          <w:szCs w:val="32"/>
        </w:rPr>
        <w:t>4.组织制定产业发展规划，调整产业结构，发展当地特色产业，推动和引导农村经济合作组织的发展，提高农村生产组织化程度。加强信息服务，促进农业新技术的推广。</w:t>
      </w:r>
    </w:p>
    <w:p w14:paraId="7D7C7BBF">
      <w:pPr>
        <w:spacing w:line="540" w:lineRule="exact"/>
        <w:ind w:firstLine="640" w:firstLineChars="200"/>
        <w:rPr>
          <w:rFonts w:eastAsia="仿宋_GB2312"/>
          <w:sz w:val="32"/>
          <w:szCs w:val="32"/>
        </w:rPr>
      </w:pPr>
      <w:r>
        <w:rPr>
          <w:rFonts w:eastAsia="仿宋_GB2312"/>
          <w:sz w:val="32"/>
          <w:szCs w:val="32"/>
        </w:rPr>
        <w:t>5.指导社区、村委会工作。抓好党组织建设，社区、村两委班子成员的选举，农村党员的发展和管理，党员干部队伍思想作风建设等；依法指导和帮助组织好乡村基层组织和社区自治；抓好农村思想建设，加强农村思想政治工作和社会主义精神文明建设，倡导乡村社会文明新风；抓好民主集中制建设，敞开群众表达意愿的渠道。</w:t>
      </w:r>
    </w:p>
    <w:p w14:paraId="1252976D">
      <w:pPr>
        <w:spacing w:line="540" w:lineRule="exact"/>
        <w:ind w:firstLine="640" w:firstLineChars="200"/>
        <w:rPr>
          <w:rFonts w:eastAsia="仿宋_GB2312"/>
          <w:sz w:val="32"/>
          <w:szCs w:val="32"/>
        </w:rPr>
      </w:pPr>
      <w:r>
        <w:rPr>
          <w:rFonts w:eastAsia="仿宋_GB2312"/>
          <w:sz w:val="32"/>
          <w:szCs w:val="32"/>
        </w:rPr>
        <w:t>6.加强综合治理，维护社会稳定，妥善处理突发性、群体性事件，调节和处理好各种利益矛盾和纠纷。认真做好接待群众的来信、来访工作，听取群众意见，解决困难，处理矛盾，办好群众的事。</w:t>
      </w:r>
    </w:p>
    <w:p w14:paraId="2C4DEBBA">
      <w:pPr>
        <w:spacing w:line="540" w:lineRule="exact"/>
        <w:ind w:firstLine="640" w:firstLineChars="200"/>
        <w:rPr>
          <w:rFonts w:eastAsia="仿宋_GB2312"/>
          <w:sz w:val="32"/>
          <w:szCs w:val="32"/>
        </w:rPr>
      </w:pPr>
      <w:r>
        <w:rPr>
          <w:rFonts w:eastAsia="仿宋_GB2312"/>
          <w:sz w:val="32"/>
          <w:szCs w:val="32"/>
        </w:rPr>
        <w:t>7.承办上级部门交办的其他事项。</w:t>
      </w:r>
    </w:p>
    <w:p w14:paraId="10DF914C">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14:paraId="0AAE5E26">
      <w:pPr>
        <w:widowControl/>
        <w:ind w:firstLine="320" w:firstLineChars="100"/>
        <w:jc w:val="left"/>
        <w:rPr>
          <w:rFonts w:eastAsia="仿宋_GB2312"/>
          <w:sz w:val="32"/>
          <w:szCs w:val="32"/>
        </w:rPr>
      </w:pPr>
      <w:r>
        <w:rPr>
          <w:rFonts w:eastAsia="仿宋_GB2312"/>
          <w:sz w:val="32"/>
          <w:szCs w:val="32"/>
        </w:rPr>
        <w:t>我单位编制数66个，其中行政编制数 27 个，事业编制数36个（含参公编制6人），工勤编制数 3 个，201</w:t>
      </w:r>
      <w:r>
        <w:rPr>
          <w:rFonts w:hint="eastAsia" w:eastAsia="仿宋_GB2312"/>
          <w:sz w:val="32"/>
          <w:szCs w:val="32"/>
        </w:rPr>
        <w:t>8</w:t>
      </w:r>
      <w:r>
        <w:rPr>
          <w:rFonts w:eastAsia="仿宋_GB2312"/>
          <w:sz w:val="32"/>
          <w:szCs w:val="32"/>
        </w:rPr>
        <w:t>年末实有在职人数6</w:t>
      </w:r>
      <w:r>
        <w:rPr>
          <w:rFonts w:hint="eastAsia" w:eastAsia="仿宋_GB2312"/>
          <w:sz w:val="32"/>
          <w:szCs w:val="32"/>
        </w:rPr>
        <w:t>5</w:t>
      </w:r>
      <w:r>
        <w:rPr>
          <w:rFonts w:eastAsia="仿宋_GB2312"/>
          <w:sz w:val="32"/>
          <w:szCs w:val="32"/>
        </w:rPr>
        <w:t>人，其中行政人员</w:t>
      </w:r>
      <w:r>
        <w:rPr>
          <w:rFonts w:hint="eastAsia" w:eastAsia="仿宋_GB2312"/>
          <w:sz w:val="32"/>
          <w:szCs w:val="32"/>
        </w:rPr>
        <w:t>27</w:t>
      </w:r>
      <w:r>
        <w:rPr>
          <w:rFonts w:eastAsia="仿宋_GB2312"/>
          <w:sz w:val="32"/>
          <w:szCs w:val="32"/>
        </w:rPr>
        <w:t>人，事业人员</w:t>
      </w:r>
      <w:r>
        <w:rPr>
          <w:rFonts w:hint="eastAsia" w:eastAsia="仿宋_GB2312"/>
          <w:sz w:val="32"/>
          <w:szCs w:val="32"/>
        </w:rPr>
        <w:t>34</w:t>
      </w:r>
      <w:r>
        <w:rPr>
          <w:rFonts w:eastAsia="仿宋_GB2312"/>
          <w:sz w:val="32"/>
          <w:szCs w:val="32"/>
        </w:rPr>
        <w:t>人（含参公管理人员</w:t>
      </w:r>
      <w:r>
        <w:rPr>
          <w:rFonts w:hint="eastAsia" w:eastAsia="仿宋_GB2312"/>
          <w:sz w:val="32"/>
          <w:szCs w:val="32"/>
        </w:rPr>
        <w:t>3</w:t>
      </w:r>
      <w:r>
        <w:rPr>
          <w:rFonts w:eastAsia="仿宋_GB2312"/>
          <w:sz w:val="32"/>
          <w:szCs w:val="32"/>
        </w:rPr>
        <w:t>人），工勤人员 4 人，退休人员 1</w:t>
      </w:r>
      <w:r>
        <w:rPr>
          <w:rFonts w:hint="eastAsia" w:eastAsia="仿宋_GB2312"/>
          <w:sz w:val="32"/>
          <w:szCs w:val="32"/>
        </w:rPr>
        <w:t>8</w:t>
      </w:r>
      <w:r>
        <w:rPr>
          <w:rFonts w:eastAsia="仿宋_GB2312"/>
          <w:sz w:val="32"/>
          <w:szCs w:val="32"/>
        </w:rPr>
        <w:t>人，离休人员 0人。</w:t>
      </w:r>
    </w:p>
    <w:p w14:paraId="1D9708C7">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14:paraId="6D244531">
      <w:pPr>
        <w:spacing w:line="540" w:lineRule="exact"/>
        <w:ind w:firstLine="640" w:firstLineChars="200"/>
        <w:rPr>
          <w:rFonts w:eastAsia="仿宋_GB2312"/>
          <w:sz w:val="32"/>
          <w:szCs w:val="32"/>
        </w:rPr>
      </w:pPr>
      <w:r>
        <w:rPr>
          <w:rFonts w:eastAsia="仿宋_GB2312"/>
          <w:sz w:val="32"/>
          <w:szCs w:val="32"/>
        </w:rPr>
        <w:t xml:space="preserve"> 1.抓好新农村建设整体规划和经济发展规划，促进农村经济社会健康发展；改善软硬件环境，为市场主体提供便利条件和优质服务，优化发展环境；组织引导农村富余劳动力转移和就业，提高农村城镇化水平；扶持和发展特色经济、优势产业，如烤烟、甘蔗、白花油茶等特色产业，推动农业产业化，促进农民增收；培育多种形式的农村专业经济合作组织，提高农业集约化的程度和农民进入市场的组织化程度。</w:t>
      </w:r>
    </w:p>
    <w:p w14:paraId="67DDF757">
      <w:pPr>
        <w:spacing w:line="540" w:lineRule="exact"/>
        <w:ind w:firstLine="640" w:firstLineChars="200"/>
        <w:rPr>
          <w:rFonts w:eastAsia="仿宋_GB2312"/>
          <w:sz w:val="32"/>
          <w:szCs w:val="32"/>
        </w:rPr>
      </w:pPr>
      <w:r>
        <w:rPr>
          <w:rFonts w:eastAsia="仿宋_GB2312"/>
          <w:sz w:val="32"/>
          <w:szCs w:val="32"/>
        </w:rPr>
        <w:t>2.按规定权限管理或协助上级部门管理本行政区域内的教育、公安、民政、劳动保障、安全生产、文化、卫生、人口与计划生育、耕地保护、环境保护等行政工作；协同有关部门搞好农村市场监管，维护市场秩序；建立重大疫情、灾情等公共突发事件预防和应急机制，提高应对公共危机能力；指导居民村民自治活动，推动农村民主政治建设和村民自治。</w:t>
      </w:r>
    </w:p>
    <w:p w14:paraId="47296DE2">
      <w:pPr>
        <w:spacing w:line="540" w:lineRule="exact"/>
        <w:ind w:firstLine="640" w:firstLineChars="200"/>
        <w:rPr>
          <w:rFonts w:eastAsia="仿宋_GB2312"/>
          <w:sz w:val="32"/>
          <w:szCs w:val="32"/>
        </w:rPr>
      </w:pPr>
      <w:r>
        <w:rPr>
          <w:rFonts w:eastAsia="仿宋_GB2312"/>
          <w:sz w:val="32"/>
          <w:szCs w:val="32"/>
        </w:rPr>
        <w:t>3.按规定权限负责或协助上级部门抓好农田水利、乡村道路、广播电视、供水、供电等基础设施建设与管理，改善农村生产生活条件；加快农村教育、文化、科技、卫生等社会公共事业建设，提高农民的思想道德、科学文化和健康素质；建立健全农业服务体系，为农民群众和市场主题提供政策、科技、信息服务。</w:t>
      </w:r>
    </w:p>
    <w:p w14:paraId="4D56448D">
      <w:pPr>
        <w:spacing w:line="540" w:lineRule="exact"/>
        <w:ind w:firstLine="640" w:firstLineChars="200"/>
        <w:rPr>
          <w:rFonts w:eastAsia="仿宋_GB2312"/>
          <w:sz w:val="32"/>
          <w:szCs w:val="32"/>
        </w:rPr>
      </w:pPr>
      <w:r>
        <w:rPr>
          <w:rFonts w:eastAsia="仿宋_GB2312"/>
          <w:sz w:val="32"/>
          <w:szCs w:val="32"/>
        </w:rPr>
        <w:t xml:space="preserve"> 4.做好农村扶贫开发、五保户供养、农村贫困人口救助工作。积极创造条件，配合上级政府建立并落实与当地经济发展水平相适应的农村社会救助和社会保障体系，推进农村养老保险、新型农村合作医疗、社会救助、医疗救助、失地农民保障等制度。退耕还林、农资综合补贴、良种补贴、扶贫资金等各类惠民资金全部通过一卡通兑付到群众户头；五保、残疾、孤儿等弱势群体生活得到有效保障。加强政策法制宣传教育，回应农民诉讼，保护农民权益，维护社会公平、正义。做好信访工作，加强各类矛盾纠纷调处，强化社会治安综合治理，维护社会稳定。</w:t>
      </w:r>
    </w:p>
    <w:p w14:paraId="7E3CCEF2">
      <w:pPr>
        <w:spacing w:line="540" w:lineRule="exact"/>
        <w:ind w:firstLine="640" w:firstLineChars="200"/>
        <w:rPr>
          <w:rFonts w:eastAsia="仿宋_GB2312"/>
          <w:sz w:val="32"/>
          <w:szCs w:val="32"/>
        </w:rPr>
      </w:pPr>
      <w:r>
        <w:rPr>
          <w:rFonts w:eastAsia="仿宋_GB2312"/>
          <w:sz w:val="32"/>
          <w:szCs w:val="32"/>
        </w:rPr>
        <w:t>5.完善便民服务工作，乡政府便民服务大厅的一站式服务，极大的方便了群众办事；全乡实行首问负责制，实行按时办结的机制，提高政府效能，树立为民、便民、利民的形象。</w:t>
      </w:r>
    </w:p>
    <w:p w14:paraId="1BADD470">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14:paraId="342E5116">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rPr>
        <w:t>2019</w:t>
      </w:r>
      <w:r>
        <w:rPr>
          <w:rFonts w:eastAsia="仿宋_GB2312"/>
          <w:kern w:val="0"/>
          <w:sz w:val="30"/>
          <w:szCs w:val="30"/>
        </w:rPr>
        <w:t>年部门预算单位共</w:t>
      </w:r>
      <w:r>
        <w:rPr>
          <w:rFonts w:hint="eastAsia" w:eastAsia="仿宋_GB2312"/>
          <w:kern w:val="0"/>
          <w:sz w:val="30"/>
          <w:szCs w:val="30"/>
        </w:rPr>
        <w:t>10</w:t>
      </w:r>
      <w:r>
        <w:rPr>
          <w:rFonts w:eastAsia="仿宋_GB2312"/>
          <w:kern w:val="0"/>
          <w:sz w:val="30"/>
          <w:szCs w:val="30"/>
        </w:rPr>
        <w:t>个。其中：财政全供给单位</w:t>
      </w:r>
      <w:r>
        <w:rPr>
          <w:rFonts w:hint="eastAsia" w:eastAsia="仿宋_GB2312"/>
          <w:kern w:val="0"/>
          <w:sz w:val="30"/>
          <w:szCs w:val="30"/>
        </w:rPr>
        <w:t>10</w:t>
      </w:r>
      <w:r>
        <w:rPr>
          <w:rFonts w:eastAsia="仿宋_GB2312"/>
          <w:kern w:val="0"/>
          <w:sz w:val="30"/>
          <w:szCs w:val="30"/>
        </w:rPr>
        <w:t>个；部分供给单位</w:t>
      </w:r>
      <w:r>
        <w:rPr>
          <w:rFonts w:hint="eastAsia" w:eastAsia="仿宋_GB2312"/>
          <w:kern w:val="0"/>
          <w:sz w:val="30"/>
          <w:szCs w:val="30"/>
        </w:rPr>
        <w:t>0</w:t>
      </w:r>
      <w:r>
        <w:rPr>
          <w:rFonts w:eastAsia="仿宋_GB2312"/>
          <w:kern w:val="0"/>
          <w:sz w:val="30"/>
          <w:szCs w:val="30"/>
        </w:rPr>
        <w:t>个；特殊供给单位</w:t>
      </w:r>
      <w:r>
        <w:rPr>
          <w:rFonts w:hint="eastAsia" w:eastAsia="仿宋_GB2312"/>
          <w:kern w:val="0"/>
          <w:sz w:val="30"/>
          <w:szCs w:val="30"/>
        </w:rPr>
        <w:t>0</w:t>
      </w:r>
      <w:r>
        <w:rPr>
          <w:rFonts w:eastAsia="仿宋_GB2312"/>
          <w:kern w:val="0"/>
          <w:sz w:val="30"/>
          <w:szCs w:val="30"/>
        </w:rPr>
        <w:t>个；自收自支单位</w:t>
      </w:r>
      <w:r>
        <w:rPr>
          <w:rFonts w:hint="eastAsia" w:eastAsia="仿宋_GB2312"/>
          <w:kern w:val="0"/>
          <w:sz w:val="30"/>
          <w:szCs w:val="30"/>
        </w:rPr>
        <w:t>0</w:t>
      </w:r>
      <w:r>
        <w:rPr>
          <w:rFonts w:eastAsia="仿宋_GB2312"/>
          <w:kern w:val="0"/>
          <w:sz w:val="30"/>
          <w:szCs w:val="30"/>
        </w:rPr>
        <w:t>个。财政全供给单位中行政单位</w:t>
      </w:r>
      <w:r>
        <w:rPr>
          <w:rFonts w:hint="eastAsia" w:eastAsia="仿宋_GB2312"/>
          <w:kern w:val="0"/>
          <w:sz w:val="30"/>
          <w:szCs w:val="30"/>
        </w:rPr>
        <w:t>4</w:t>
      </w:r>
      <w:r>
        <w:rPr>
          <w:rFonts w:eastAsia="仿宋_GB2312"/>
          <w:kern w:val="0"/>
          <w:sz w:val="30"/>
          <w:szCs w:val="30"/>
        </w:rPr>
        <w:t>个；参公管理事业单位</w:t>
      </w:r>
      <w:r>
        <w:rPr>
          <w:rFonts w:hint="eastAsia" w:eastAsia="仿宋_GB2312"/>
          <w:kern w:val="0"/>
          <w:sz w:val="30"/>
          <w:szCs w:val="30"/>
        </w:rPr>
        <w:t>2</w:t>
      </w:r>
      <w:r>
        <w:rPr>
          <w:rFonts w:eastAsia="仿宋_GB2312"/>
          <w:kern w:val="0"/>
          <w:sz w:val="30"/>
          <w:szCs w:val="30"/>
        </w:rPr>
        <w:t>个；非参公管理事业单位</w:t>
      </w:r>
      <w:r>
        <w:rPr>
          <w:rFonts w:hint="eastAsia" w:eastAsia="仿宋_GB2312"/>
          <w:kern w:val="0"/>
          <w:sz w:val="30"/>
          <w:szCs w:val="30"/>
        </w:rPr>
        <w:t>4</w:t>
      </w:r>
      <w:r>
        <w:rPr>
          <w:rFonts w:eastAsia="仿宋_GB2312"/>
          <w:kern w:val="0"/>
          <w:sz w:val="30"/>
          <w:szCs w:val="30"/>
        </w:rPr>
        <w:t>个。截</w:t>
      </w:r>
      <w:r>
        <w:rPr>
          <w:rFonts w:hint="eastAsia" w:eastAsia="仿宋_GB2312"/>
          <w:kern w:val="0"/>
          <w:sz w:val="30"/>
          <w:szCs w:val="30"/>
          <w:lang w:eastAsia="zh-CN"/>
        </w:rPr>
        <w:t>至</w:t>
      </w:r>
      <w:bookmarkStart w:id="0" w:name="_GoBack"/>
      <w:bookmarkEnd w:id="0"/>
      <w:r>
        <w:rPr>
          <w:rFonts w:eastAsia="仿宋_GB2312"/>
          <w:kern w:val="0"/>
          <w:sz w:val="30"/>
          <w:szCs w:val="30"/>
        </w:rPr>
        <w:t>20</w:t>
      </w:r>
      <w:r>
        <w:rPr>
          <w:rFonts w:hint="eastAsia" w:eastAsia="仿宋_GB2312"/>
          <w:kern w:val="0"/>
          <w:sz w:val="30"/>
          <w:szCs w:val="30"/>
        </w:rPr>
        <w:t>18</w:t>
      </w:r>
      <w:r>
        <w:rPr>
          <w:rFonts w:eastAsia="仿宋_GB2312"/>
          <w:kern w:val="0"/>
          <w:sz w:val="30"/>
          <w:szCs w:val="30"/>
        </w:rPr>
        <w:t>年11月统计，部门基本情况如下：</w:t>
      </w:r>
    </w:p>
    <w:p w14:paraId="30BFAF9F">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rPr>
        <w:t>64</w:t>
      </w:r>
      <w:r>
        <w:rPr>
          <w:rFonts w:eastAsia="仿宋_GB2312"/>
          <w:kern w:val="0"/>
          <w:sz w:val="30"/>
          <w:szCs w:val="30"/>
        </w:rPr>
        <w:t xml:space="preserve">人，其中：行政编制 </w:t>
      </w:r>
      <w:r>
        <w:rPr>
          <w:rFonts w:hint="eastAsia" w:eastAsia="仿宋_GB2312"/>
          <w:kern w:val="0"/>
          <w:sz w:val="30"/>
          <w:szCs w:val="30"/>
        </w:rPr>
        <w:t>33</w:t>
      </w:r>
      <w:r>
        <w:rPr>
          <w:rFonts w:eastAsia="仿宋_GB2312"/>
          <w:kern w:val="0"/>
          <w:sz w:val="30"/>
          <w:szCs w:val="30"/>
        </w:rPr>
        <w:t>人，事业编制</w:t>
      </w:r>
      <w:r>
        <w:rPr>
          <w:rFonts w:hint="eastAsia" w:eastAsia="仿宋_GB2312"/>
          <w:kern w:val="0"/>
          <w:sz w:val="30"/>
          <w:szCs w:val="30"/>
        </w:rPr>
        <w:t>31</w:t>
      </w:r>
      <w:r>
        <w:rPr>
          <w:rFonts w:eastAsia="仿宋_GB2312"/>
          <w:kern w:val="0"/>
          <w:sz w:val="30"/>
          <w:szCs w:val="30"/>
        </w:rPr>
        <w:t>人。在职实有</w:t>
      </w:r>
      <w:r>
        <w:rPr>
          <w:rFonts w:hint="eastAsia" w:eastAsia="仿宋_GB2312"/>
          <w:kern w:val="0"/>
          <w:sz w:val="30"/>
          <w:szCs w:val="30"/>
        </w:rPr>
        <w:t>64</w:t>
      </w:r>
      <w:r>
        <w:rPr>
          <w:rFonts w:eastAsia="仿宋_GB2312"/>
          <w:kern w:val="0"/>
          <w:sz w:val="30"/>
          <w:szCs w:val="30"/>
        </w:rPr>
        <w:t xml:space="preserve">人，其中： 财政全供养 </w:t>
      </w:r>
      <w:r>
        <w:rPr>
          <w:rFonts w:hint="eastAsia" w:eastAsia="仿宋_GB2312"/>
          <w:kern w:val="0"/>
          <w:sz w:val="30"/>
          <w:szCs w:val="30"/>
        </w:rPr>
        <w:t>64</w:t>
      </w:r>
      <w:r>
        <w:rPr>
          <w:rFonts w:eastAsia="仿宋_GB2312"/>
          <w:kern w:val="0"/>
          <w:sz w:val="30"/>
          <w:szCs w:val="30"/>
        </w:rPr>
        <w:t>人，财政部分供养</w:t>
      </w:r>
      <w:r>
        <w:rPr>
          <w:rFonts w:hint="eastAsia" w:eastAsia="仿宋_GB2312"/>
          <w:kern w:val="0"/>
          <w:sz w:val="30"/>
          <w:szCs w:val="30"/>
        </w:rPr>
        <w:t>0</w:t>
      </w:r>
      <w:r>
        <w:rPr>
          <w:rFonts w:eastAsia="仿宋_GB2312"/>
          <w:kern w:val="0"/>
          <w:sz w:val="30"/>
          <w:szCs w:val="30"/>
        </w:rPr>
        <w:t>人，非财政供养</w:t>
      </w:r>
      <w:r>
        <w:rPr>
          <w:rFonts w:hint="eastAsia" w:eastAsia="仿宋_GB2312"/>
          <w:kern w:val="0"/>
          <w:sz w:val="30"/>
          <w:szCs w:val="30"/>
        </w:rPr>
        <w:t>0</w:t>
      </w:r>
      <w:r>
        <w:rPr>
          <w:rFonts w:eastAsia="仿宋_GB2312"/>
          <w:kern w:val="0"/>
          <w:sz w:val="30"/>
          <w:szCs w:val="30"/>
        </w:rPr>
        <w:t>人。</w:t>
      </w:r>
    </w:p>
    <w:p w14:paraId="53390FC8">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rPr>
        <w:t>18</w:t>
      </w:r>
      <w:r>
        <w:rPr>
          <w:rFonts w:eastAsia="仿宋_GB2312"/>
          <w:kern w:val="0"/>
          <w:sz w:val="30"/>
          <w:szCs w:val="30"/>
        </w:rPr>
        <w:t>人，其中： 离休</w:t>
      </w:r>
      <w:r>
        <w:rPr>
          <w:rFonts w:hint="eastAsia" w:eastAsia="仿宋_GB2312"/>
          <w:kern w:val="0"/>
          <w:sz w:val="30"/>
          <w:szCs w:val="30"/>
        </w:rPr>
        <w:t>0</w:t>
      </w:r>
      <w:r>
        <w:rPr>
          <w:rFonts w:eastAsia="仿宋_GB2312"/>
          <w:kern w:val="0"/>
          <w:sz w:val="30"/>
          <w:szCs w:val="30"/>
        </w:rPr>
        <w:t xml:space="preserve">人，退休 </w:t>
      </w:r>
      <w:r>
        <w:rPr>
          <w:rFonts w:hint="eastAsia" w:eastAsia="仿宋_GB2312"/>
          <w:kern w:val="0"/>
          <w:sz w:val="30"/>
          <w:szCs w:val="30"/>
        </w:rPr>
        <w:t>18</w:t>
      </w:r>
      <w:r>
        <w:rPr>
          <w:rFonts w:eastAsia="仿宋_GB2312"/>
          <w:kern w:val="0"/>
          <w:sz w:val="30"/>
          <w:szCs w:val="30"/>
        </w:rPr>
        <w:t>人。</w:t>
      </w:r>
    </w:p>
    <w:p w14:paraId="2884F9EC">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rPr>
        <w:t>3</w:t>
      </w:r>
      <w:r>
        <w:rPr>
          <w:rFonts w:eastAsia="仿宋_GB2312"/>
          <w:kern w:val="0"/>
          <w:sz w:val="30"/>
          <w:szCs w:val="30"/>
        </w:rPr>
        <w:t>辆，实有车辆</w:t>
      </w:r>
      <w:r>
        <w:rPr>
          <w:rFonts w:hint="eastAsia" w:eastAsia="仿宋_GB2312"/>
          <w:kern w:val="0"/>
          <w:sz w:val="30"/>
          <w:szCs w:val="30"/>
        </w:rPr>
        <w:t>3</w:t>
      </w:r>
      <w:r>
        <w:rPr>
          <w:rFonts w:eastAsia="仿宋_GB2312"/>
          <w:kern w:val="0"/>
          <w:sz w:val="30"/>
          <w:szCs w:val="30"/>
        </w:rPr>
        <w:t>辆。</w:t>
      </w:r>
    </w:p>
    <w:p w14:paraId="2053A659">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14:paraId="51301123">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14:paraId="6BEF95CB">
      <w:pPr>
        <w:widowControl/>
        <w:ind w:firstLine="750" w:firstLineChars="250"/>
        <w:jc w:val="left"/>
        <w:rPr>
          <w:rFonts w:eastAsia="仿宋_GB2312"/>
          <w:kern w:val="0"/>
          <w:sz w:val="30"/>
          <w:szCs w:val="30"/>
        </w:rPr>
      </w:pPr>
      <w:r>
        <w:rPr>
          <w:rFonts w:hint="eastAsia" w:eastAsia="仿宋_GB2312"/>
          <w:kern w:val="0"/>
          <w:sz w:val="30"/>
          <w:szCs w:val="30"/>
        </w:rPr>
        <w:t>2019</w:t>
      </w:r>
      <w:r>
        <w:rPr>
          <w:rFonts w:eastAsia="仿宋_GB2312"/>
          <w:kern w:val="0"/>
          <w:sz w:val="30"/>
          <w:szCs w:val="30"/>
        </w:rPr>
        <w:t xml:space="preserve">年部门财务总收入 </w:t>
      </w:r>
      <w:r>
        <w:rPr>
          <w:rFonts w:hint="eastAsia" w:eastAsia="仿宋_GB2312"/>
          <w:kern w:val="0"/>
          <w:sz w:val="30"/>
          <w:szCs w:val="30"/>
        </w:rPr>
        <w:t>1308.79</w:t>
      </w:r>
      <w:r>
        <w:rPr>
          <w:rFonts w:eastAsia="仿宋_GB2312"/>
          <w:kern w:val="0"/>
          <w:sz w:val="30"/>
          <w:szCs w:val="30"/>
        </w:rPr>
        <w:t>万元，其中：一般公共预算</w:t>
      </w:r>
      <w:r>
        <w:rPr>
          <w:rFonts w:hint="eastAsia" w:eastAsia="仿宋_GB2312"/>
          <w:kern w:val="0"/>
          <w:sz w:val="30"/>
          <w:szCs w:val="30"/>
        </w:rPr>
        <w:t>财政拨款1308.79</w:t>
      </w:r>
      <w:r>
        <w:rPr>
          <w:rFonts w:eastAsia="仿宋_GB2312"/>
          <w:kern w:val="0"/>
          <w:sz w:val="30"/>
          <w:szCs w:val="30"/>
        </w:rPr>
        <w:t>万元，政府性基金</w:t>
      </w:r>
      <w:r>
        <w:rPr>
          <w:rFonts w:hint="eastAsia" w:eastAsia="仿宋_GB2312"/>
          <w:kern w:val="0"/>
          <w:sz w:val="30"/>
          <w:szCs w:val="30"/>
        </w:rPr>
        <w:t>预算财政拨款0</w:t>
      </w:r>
      <w:r>
        <w:rPr>
          <w:rFonts w:eastAsia="仿宋_GB2312"/>
          <w:kern w:val="0"/>
          <w:sz w:val="30"/>
          <w:szCs w:val="30"/>
        </w:rPr>
        <w:t>万元，国有资本经营</w:t>
      </w:r>
      <w:r>
        <w:rPr>
          <w:rFonts w:hint="eastAsia" w:eastAsia="仿宋_GB2312"/>
          <w:kern w:val="0"/>
          <w:sz w:val="30"/>
          <w:szCs w:val="30"/>
        </w:rPr>
        <w:t>预算财政拨款0</w:t>
      </w:r>
      <w:r>
        <w:rPr>
          <w:rFonts w:eastAsia="仿宋_GB2312"/>
          <w:kern w:val="0"/>
          <w:sz w:val="30"/>
          <w:szCs w:val="30"/>
        </w:rPr>
        <w:t>万元，事业收入</w:t>
      </w:r>
      <w:r>
        <w:rPr>
          <w:rFonts w:hint="eastAsia" w:eastAsia="仿宋_GB2312"/>
          <w:kern w:val="0"/>
          <w:sz w:val="30"/>
          <w:szCs w:val="30"/>
        </w:rPr>
        <w:t>0</w:t>
      </w:r>
      <w:r>
        <w:rPr>
          <w:rFonts w:eastAsia="仿宋_GB2312"/>
          <w:kern w:val="0"/>
          <w:sz w:val="30"/>
          <w:szCs w:val="30"/>
        </w:rPr>
        <w:t>万元，事业单位经营收入</w:t>
      </w:r>
      <w:r>
        <w:rPr>
          <w:rFonts w:hint="eastAsia" w:eastAsia="仿宋_GB2312"/>
          <w:kern w:val="0"/>
          <w:sz w:val="30"/>
          <w:szCs w:val="30"/>
        </w:rPr>
        <w:t>0</w:t>
      </w:r>
      <w:r>
        <w:rPr>
          <w:rFonts w:eastAsia="仿宋_GB2312"/>
          <w:kern w:val="0"/>
          <w:sz w:val="30"/>
          <w:szCs w:val="30"/>
        </w:rPr>
        <w:t>万元，其他收入</w:t>
      </w:r>
      <w:r>
        <w:rPr>
          <w:rFonts w:hint="eastAsia" w:eastAsia="仿宋_GB2312"/>
          <w:kern w:val="0"/>
          <w:sz w:val="30"/>
          <w:szCs w:val="30"/>
        </w:rPr>
        <w:t>0</w:t>
      </w:r>
      <w:r>
        <w:rPr>
          <w:rFonts w:eastAsia="仿宋_GB2312"/>
          <w:kern w:val="0"/>
          <w:sz w:val="30"/>
          <w:szCs w:val="30"/>
        </w:rPr>
        <w:t>万元</w:t>
      </w:r>
      <w:r>
        <w:rPr>
          <w:rFonts w:hint="eastAsia" w:eastAsia="仿宋_GB2312"/>
          <w:kern w:val="0"/>
          <w:sz w:val="30"/>
          <w:szCs w:val="30"/>
        </w:rPr>
        <w:t>，上年结转0万元</w:t>
      </w:r>
      <w:r>
        <w:rPr>
          <w:rFonts w:eastAsia="仿宋_GB2312"/>
          <w:kern w:val="0"/>
          <w:sz w:val="30"/>
          <w:szCs w:val="30"/>
        </w:rPr>
        <w:t>。</w:t>
      </w:r>
    </w:p>
    <w:p w14:paraId="7F79AB6D">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14:paraId="5EDD412C">
      <w:pPr>
        <w:widowControl/>
        <w:ind w:firstLine="750" w:firstLineChars="250"/>
        <w:jc w:val="left"/>
        <w:rPr>
          <w:rFonts w:eastAsia="仿宋_GB2312"/>
          <w:kern w:val="0"/>
          <w:sz w:val="30"/>
          <w:szCs w:val="30"/>
        </w:rPr>
      </w:pPr>
      <w:r>
        <w:rPr>
          <w:rFonts w:hint="eastAsia" w:eastAsia="仿宋_GB2312"/>
          <w:kern w:val="0"/>
          <w:sz w:val="30"/>
          <w:szCs w:val="30"/>
        </w:rPr>
        <w:t>2019</w:t>
      </w:r>
      <w:r>
        <w:rPr>
          <w:rFonts w:eastAsia="仿宋_GB2312"/>
          <w:kern w:val="0"/>
          <w:sz w:val="30"/>
          <w:szCs w:val="30"/>
        </w:rPr>
        <w:t>年部门财政拨款收入</w:t>
      </w:r>
      <w:r>
        <w:rPr>
          <w:rFonts w:hint="eastAsia" w:eastAsia="仿宋_GB2312"/>
          <w:kern w:val="0"/>
          <w:sz w:val="30"/>
          <w:szCs w:val="30"/>
        </w:rPr>
        <w:t>1308.79</w:t>
      </w:r>
      <w:r>
        <w:rPr>
          <w:rFonts w:eastAsia="仿宋_GB2312"/>
          <w:kern w:val="0"/>
          <w:sz w:val="30"/>
          <w:szCs w:val="30"/>
        </w:rPr>
        <w:t>万元，其中:本年收入</w:t>
      </w:r>
      <w:r>
        <w:rPr>
          <w:rFonts w:hint="eastAsia" w:eastAsia="仿宋_GB2312"/>
          <w:kern w:val="0"/>
          <w:sz w:val="30"/>
          <w:szCs w:val="30"/>
        </w:rPr>
        <w:t>1308.79</w:t>
      </w:r>
      <w:r>
        <w:rPr>
          <w:rFonts w:eastAsia="仿宋_GB2312"/>
          <w:kern w:val="0"/>
          <w:sz w:val="30"/>
          <w:szCs w:val="30"/>
        </w:rPr>
        <w:t>万元，上年结转</w:t>
      </w:r>
      <w:r>
        <w:rPr>
          <w:rFonts w:hint="eastAsia" w:eastAsia="仿宋_GB2312"/>
          <w:kern w:val="0"/>
          <w:sz w:val="30"/>
          <w:szCs w:val="30"/>
        </w:rPr>
        <w:t>0</w:t>
      </w:r>
      <w:r>
        <w:rPr>
          <w:rFonts w:eastAsia="仿宋_GB2312"/>
          <w:kern w:val="0"/>
          <w:sz w:val="30"/>
          <w:szCs w:val="30"/>
        </w:rPr>
        <w:t>万元。本年收入中，一般公共预算财政拨款</w:t>
      </w:r>
      <w:r>
        <w:rPr>
          <w:rFonts w:hint="eastAsia" w:eastAsia="仿宋_GB2312"/>
          <w:kern w:val="0"/>
          <w:sz w:val="30"/>
          <w:szCs w:val="30"/>
        </w:rPr>
        <w:t>1308.79</w:t>
      </w:r>
      <w:r>
        <w:rPr>
          <w:rFonts w:eastAsia="仿宋_GB2312"/>
          <w:kern w:val="0"/>
          <w:sz w:val="30"/>
          <w:szCs w:val="30"/>
        </w:rPr>
        <w:t>万元（本级财力</w:t>
      </w:r>
      <w:r>
        <w:rPr>
          <w:rFonts w:hint="eastAsia" w:eastAsia="仿宋_GB2312"/>
          <w:kern w:val="0"/>
          <w:sz w:val="30"/>
          <w:szCs w:val="30"/>
        </w:rPr>
        <w:t>1308.79</w:t>
      </w:r>
      <w:r>
        <w:rPr>
          <w:rFonts w:eastAsia="仿宋_GB2312"/>
          <w:kern w:val="0"/>
          <w:sz w:val="30"/>
          <w:szCs w:val="30"/>
        </w:rPr>
        <w:t>万元，专项收入</w:t>
      </w:r>
      <w:r>
        <w:rPr>
          <w:rFonts w:hint="eastAsia" w:eastAsia="仿宋_GB2312"/>
          <w:kern w:val="0"/>
          <w:sz w:val="30"/>
          <w:szCs w:val="30"/>
        </w:rPr>
        <w:t>0</w:t>
      </w:r>
      <w:r>
        <w:rPr>
          <w:rFonts w:eastAsia="仿宋_GB2312"/>
          <w:kern w:val="0"/>
          <w:sz w:val="30"/>
          <w:szCs w:val="30"/>
        </w:rPr>
        <w:t>万元，执法办案补助</w:t>
      </w:r>
      <w:r>
        <w:rPr>
          <w:rFonts w:hint="eastAsia" w:eastAsia="仿宋_GB2312"/>
          <w:kern w:val="0"/>
          <w:sz w:val="30"/>
          <w:szCs w:val="30"/>
        </w:rPr>
        <w:t>0</w:t>
      </w:r>
      <w:r>
        <w:rPr>
          <w:rFonts w:eastAsia="仿宋_GB2312"/>
          <w:kern w:val="0"/>
          <w:sz w:val="30"/>
          <w:szCs w:val="30"/>
        </w:rPr>
        <w:t>万元，收费成本补偿</w:t>
      </w:r>
      <w:r>
        <w:rPr>
          <w:rFonts w:hint="eastAsia" w:eastAsia="仿宋_GB2312"/>
          <w:kern w:val="0"/>
          <w:sz w:val="30"/>
          <w:szCs w:val="30"/>
        </w:rPr>
        <w:t>0</w:t>
      </w:r>
      <w:r>
        <w:rPr>
          <w:rFonts w:eastAsia="仿宋_GB2312"/>
          <w:kern w:val="0"/>
          <w:sz w:val="30"/>
          <w:szCs w:val="30"/>
        </w:rPr>
        <w:t>万元，财政专户管理的收入</w:t>
      </w:r>
      <w:r>
        <w:rPr>
          <w:rFonts w:hint="eastAsia" w:eastAsia="仿宋_GB2312"/>
          <w:kern w:val="0"/>
          <w:sz w:val="30"/>
          <w:szCs w:val="30"/>
        </w:rPr>
        <w:t>0</w:t>
      </w:r>
      <w:r>
        <w:rPr>
          <w:rFonts w:eastAsia="仿宋_GB2312"/>
          <w:kern w:val="0"/>
          <w:sz w:val="30"/>
          <w:szCs w:val="30"/>
        </w:rPr>
        <w:t>万元，国有资源（资产）有偿使用</w:t>
      </w:r>
      <w:r>
        <w:rPr>
          <w:rFonts w:hint="eastAsia" w:eastAsia="仿宋_GB2312"/>
          <w:kern w:val="0"/>
          <w:sz w:val="30"/>
          <w:szCs w:val="30"/>
        </w:rPr>
        <w:t>成本补偿0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rPr>
        <w:t>0</w:t>
      </w:r>
      <w:r>
        <w:rPr>
          <w:rFonts w:eastAsia="仿宋_GB2312"/>
          <w:kern w:val="0"/>
          <w:sz w:val="30"/>
          <w:szCs w:val="30"/>
        </w:rPr>
        <w:t>万元。</w:t>
      </w:r>
    </w:p>
    <w:p w14:paraId="66B9AC4B">
      <w:pPr>
        <w:widowControl/>
        <w:numPr>
          <w:ilvl w:val="0"/>
          <w:numId w:val="1"/>
        </w:numPr>
        <w:ind w:firstLine="600" w:firstLineChars="200"/>
        <w:jc w:val="left"/>
        <w:rPr>
          <w:rFonts w:ascii="黑体" w:hAnsi="黑体" w:eastAsia="黑体"/>
          <w:kern w:val="0"/>
          <w:sz w:val="30"/>
          <w:szCs w:val="30"/>
        </w:rPr>
      </w:pPr>
      <w:r>
        <w:rPr>
          <w:rFonts w:ascii="黑体" w:hAnsi="黑体" w:eastAsia="黑体"/>
          <w:kern w:val="0"/>
          <w:sz w:val="30"/>
          <w:szCs w:val="30"/>
        </w:rPr>
        <w:t>预算单位支出情况</w:t>
      </w:r>
    </w:p>
    <w:p w14:paraId="418294B6">
      <w:pPr>
        <w:widowControl/>
        <w:ind w:firstLine="600" w:firstLineChars="200"/>
        <w:jc w:val="left"/>
        <w:rPr>
          <w:rFonts w:eastAsia="仿宋_GB2312"/>
          <w:kern w:val="0"/>
          <w:sz w:val="30"/>
          <w:szCs w:val="30"/>
        </w:rPr>
      </w:pPr>
      <w:r>
        <w:rPr>
          <w:rFonts w:hint="eastAsia" w:eastAsia="仿宋_GB2312"/>
          <w:kern w:val="0"/>
          <w:sz w:val="30"/>
          <w:szCs w:val="30"/>
        </w:rPr>
        <w:t>2019</w:t>
      </w:r>
      <w:r>
        <w:rPr>
          <w:rFonts w:eastAsia="仿宋_GB2312"/>
          <w:kern w:val="0"/>
          <w:sz w:val="30"/>
          <w:szCs w:val="30"/>
        </w:rPr>
        <w:t>年部门预算总支出</w:t>
      </w:r>
      <w:r>
        <w:rPr>
          <w:rFonts w:hint="eastAsia" w:eastAsia="仿宋_GB2312"/>
          <w:kern w:val="0"/>
          <w:sz w:val="30"/>
          <w:szCs w:val="30"/>
        </w:rPr>
        <w:t>1308.79</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rPr>
        <w:t>1308.79</w:t>
      </w:r>
      <w:r>
        <w:rPr>
          <w:rFonts w:eastAsia="仿宋_GB2312"/>
          <w:kern w:val="0"/>
          <w:sz w:val="30"/>
          <w:szCs w:val="30"/>
        </w:rPr>
        <w:t>万元，其中，基本支出</w:t>
      </w:r>
      <w:r>
        <w:rPr>
          <w:rFonts w:hint="eastAsia" w:eastAsia="仿宋_GB2312"/>
          <w:kern w:val="0"/>
          <w:sz w:val="30"/>
          <w:szCs w:val="30"/>
        </w:rPr>
        <w:t>1308.79</w:t>
      </w:r>
      <w:r>
        <w:rPr>
          <w:rFonts w:eastAsia="仿宋_GB2312"/>
          <w:kern w:val="0"/>
          <w:sz w:val="30"/>
          <w:szCs w:val="30"/>
        </w:rPr>
        <w:t>万元，项目支出</w:t>
      </w:r>
      <w:r>
        <w:rPr>
          <w:rFonts w:hint="eastAsia" w:eastAsia="仿宋_GB2312"/>
          <w:kern w:val="0"/>
          <w:sz w:val="30"/>
          <w:szCs w:val="30"/>
        </w:rPr>
        <w:t>0</w:t>
      </w:r>
      <w:r>
        <w:rPr>
          <w:rFonts w:eastAsia="仿宋_GB2312"/>
          <w:kern w:val="0"/>
          <w:sz w:val="30"/>
          <w:szCs w:val="30"/>
        </w:rPr>
        <w:t>万元。</w:t>
      </w:r>
    </w:p>
    <w:p w14:paraId="3FC88F6D">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14:paraId="5CDF46CE">
      <w:pPr>
        <w:widowControl/>
        <w:ind w:firstLine="600" w:firstLineChars="200"/>
        <w:jc w:val="left"/>
        <w:rPr>
          <w:rFonts w:eastAsia="仿宋_GB2312"/>
          <w:kern w:val="0"/>
          <w:sz w:val="30"/>
          <w:szCs w:val="30"/>
        </w:rPr>
      </w:pPr>
      <w:r>
        <w:rPr>
          <w:rFonts w:hint="eastAsia" w:eastAsia="仿宋_GB2312"/>
          <w:kern w:val="0"/>
          <w:sz w:val="30"/>
          <w:szCs w:val="30"/>
        </w:rPr>
        <w:t>一般公共服务支出611.31万元，其中：工资和福利支出376.56万元，商品和服务支出42.2万元，对个人和家庭的补助157.96万元，项目支出34.59万元；</w:t>
      </w:r>
    </w:p>
    <w:p w14:paraId="7226EDC6">
      <w:pPr>
        <w:widowControl/>
        <w:ind w:firstLine="600" w:firstLineChars="200"/>
        <w:jc w:val="left"/>
        <w:rPr>
          <w:rFonts w:eastAsia="仿宋_GB2312"/>
          <w:kern w:val="0"/>
          <w:sz w:val="30"/>
          <w:szCs w:val="30"/>
        </w:rPr>
      </w:pPr>
      <w:r>
        <w:rPr>
          <w:rFonts w:hint="eastAsia" w:eastAsia="仿宋_GB2312"/>
          <w:kern w:val="0"/>
          <w:sz w:val="30"/>
          <w:szCs w:val="30"/>
        </w:rPr>
        <w:t>文化旅游体育与传媒支出55.06万元，其中：工资和福利支出52.65万元，商品和服务支出1.41万元，对个人和家庭的补助0万元，资本性支出1.00万元；</w:t>
      </w:r>
    </w:p>
    <w:p w14:paraId="05CE4A2F">
      <w:pPr>
        <w:widowControl/>
        <w:ind w:firstLine="600" w:firstLineChars="200"/>
        <w:jc w:val="left"/>
        <w:rPr>
          <w:rFonts w:eastAsia="仿宋_GB2312"/>
          <w:kern w:val="0"/>
          <w:sz w:val="30"/>
          <w:szCs w:val="30"/>
        </w:rPr>
      </w:pPr>
      <w:r>
        <w:rPr>
          <w:rFonts w:hint="eastAsia" w:eastAsia="仿宋_GB2312"/>
          <w:kern w:val="0"/>
          <w:sz w:val="30"/>
          <w:szCs w:val="30"/>
        </w:rPr>
        <w:t>社会保障和就业支出212.56万元，其中：工资和福利支出94.36万元，商品和服务支出0.6万元，对个人和家庭的补助117.6万元；</w:t>
      </w:r>
    </w:p>
    <w:p w14:paraId="0A5DDB04">
      <w:pPr>
        <w:widowControl/>
        <w:ind w:firstLine="600" w:firstLineChars="200"/>
        <w:jc w:val="left"/>
        <w:rPr>
          <w:rFonts w:eastAsia="仿宋_GB2312"/>
          <w:kern w:val="0"/>
          <w:sz w:val="30"/>
          <w:szCs w:val="30"/>
        </w:rPr>
      </w:pPr>
      <w:r>
        <w:rPr>
          <w:rFonts w:hint="eastAsia" w:eastAsia="仿宋_GB2312"/>
          <w:kern w:val="0"/>
          <w:sz w:val="30"/>
          <w:szCs w:val="30"/>
        </w:rPr>
        <w:t>卫生健康支出48.10万元，其中：工资和福利支出31.12万元，商品和服务支出4.07万元，对个人和家庭的补助12.91万元；</w:t>
      </w:r>
    </w:p>
    <w:p w14:paraId="33D1E027">
      <w:pPr>
        <w:widowControl/>
        <w:ind w:firstLine="600" w:firstLineChars="200"/>
        <w:jc w:val="left"/>
        <w:rPr>
          <w:rFonts w:eastAsia="仿宋_GB2312"/>
          <w:kern w:val="0"/>
          <w:sz w:val="30"/>
          <w:szCs w:val="30"/>
        </w:rPr>
      </w:pPr>
      <w:r>
        <w:rPr>
          <w:rFonts w:hint="eastAsia" w:eastAsia="仿宋_GB2312"/>
          <w:kern w:val="0"/>
          <w:sz w:val="30"/>
          <w:szCs w:val="30"/>
        </w:rPr>
        <w:t xml:space="preserve"> 农林水支出303.98万元，其中：工资和福利支出251.88万元，商品和服务支出10.2万元，对个人和家庭的补助13.32万元，项目支出28.58万元；</w:t>
      </w:r>
    </w:p>
    <w:p w14:paraId="19EAC3EA">
      <w:pPr>
        <w:widowControl/>
        <w:ind w:firstLine="600" w:firstLineChars="200"/>
        <w:jc w:val="left"/>
        <w:rPr>
          <w:rFonts w:eastAsia="仿宋_GB2312"/>
          <w:kern w:val="0"/>
          <w:sz w:val="30"/>
          <w:szCs w:val="30"/>
        </w:rPr>
      </w:pPr>
      <w:r>
        <w:rPr>
          <w:rFonts w:hint="eastAsia" w:eastAsia="仿宋_GB2312"/>
          <w:kern w:val="0"/>
          <w:sz w:val="30"/>
          <w:szCs w:val="30"/>
        </w:rPr>
        <w:t>住房保障支出77.78万元，其中：工资和福利支出77.78万元。</w:t>
      </w:r>
    </w:p>
    <w:p w14:paraId="4EF2051D">
      <w:pPr>
        <w:widowControl/>
        <w:ind w:firstLine="600" w:firstLineChars="200"/>
        <w:jc w:val="left"/>
        <w:rPr>
          <w:rFonts w:ascii="楷体_GB2312" w:eastAsia="楷体_GB2312"/>
          <w:kern w:val="0"/>
          <w:sz w:val="30"/>
          <w:szCs w:val="30"/>
        </w:rPr>
      </w:pPr>
      <w:r>
        <w:rPr>
          <w:rFonts w:hint="eastAsia" w:eastAsia="仿宋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14:paraId="57335346">
      <w:pPr>
        <w:widowControl/>
        <w:ind w:firstLine="600" w:firstLineChars="200"/>
        <w:jc w:val="left"/>
        <w:rPr>
          <w:rFonts w:eastAsia="仿宋_GB2312"/>
          <w:kern w:val="0"/>
          <w:sz w:val="30"/>
          <w:szCs w:val="30"/>
        </w:rPr>
      </w:pPr>
      <w:r>
        <w:rPr>
          <w:rFonts w:hint="eastAsia" w:eastAsia="仿宋_GB2312"/>
          <w:kern w:val="0"/>
          <w:sz w:val="30"/>
          <w:szCs w:val="30"/>
        </w:rPr>
        <w:t>2019年财政拨款安排支出基本支出1308.79万元，项目支出0万元，按经济科目分类具体为：</w:t>
      </w:r>
    </w:p>
    <w:p w14:paraId="561989B7">
      <w:pPr>
        <w:widowControl/>
        <w:ind w:firstLine="600" w:firstLineChars="200"/>
        <w:jc w:val="left"/>
        <w:rPr>
          <w:rFonts w:eastAsia="仿宋_GB2312"/>
          <w:kern w:val="0"/>
          <w:sz w:val="30"/>
          <w:szCs w:val="30"/>
        </w:rPr>
      </w:pPr>
      <w:r>
        <w:rPr>
          <w:rFonts w:hint="eastAsia" w:eastAsia="仿宋_GB2312"/>
          <w:kern w:val="0"/>
          <w:sz w:val="30"/>
          <w:szCs w:val="30"/>
        </w:rPr>
        <w:t>工资福利支出884.35万元，其中：基本工资200.07万元，津贴补贴302.74万元， 奖金16.66万元，绩效工资192.74万元， 机关事业单位基本养老保险91.91万元，职业年金缴费2.45万元，住房公积金77.78万元；</w:t>
      </w:r>
    </w:p>
    <w:p w14:paraId="6442F85B">
      <w:pPr>
        <w:widowControl/>
        <w:ind w:firstLine="600" w:firstLineChars="200"/>
        <w:jc w:val="left"/>
        <w:rPr>
          <w:rFonts w:eastAsia="仿宋_GB2312"/>
          <w:kern w:val="0"/>
          <w:sz w:val="30"/>
          <w:szCs w:val="30"/>
        </w:rPr>
      </w:pPr>
      <w:r>
        <w:rPr>
          <w:rFonts w:hint="eastAsia" w:eastAsia="仿宋_GB2312"/>
          <w:kern w:val="0"/>
          <w:sz w:val="30"/>
          <w:szCs w:val="30"/>
        </w:rPr>
        <w:t>商品和服务支出97.39万元，其中：办公费23.35万元， 印刷费1.00万元， 手续费0.2万元，水费0.14万元，电费1.12万元， 邮电费1.60万元，差旅费1.80万元，维修（护）费3.00万元，会议费6.55万元，培训费1.80万元，公务接待费1.9万元，劳务费5.60万元，工会经费12.74万元，公务用车运行维护费4.70万元，其他交通费用29.77万元，其他商品和服务支出2.12万元；</w:t>
      </w:r>
    </w:p>
    <w:p w14:paraId="109279CF">
      <w:pPr>
        <w:widowControl/>
        <w:ind w:firstLine="600" w:firstLineChars="200"/>
        <w:jc w:val="left"/>
        <w:rPr>
          <w:rFonts w:eastAsia="仿宋_GB2312"/>
          <w:kern w:val="0"/>
          <w:sz w:val="30"/>
          <w:szCs w:val="30"/>
        </w:rPr>
      </w:pPr>
      <w:r>
        <w:rPr>
          <w:rFonts w:hint="eastAsia" w:eastAsia="仿宋_GB2312"/>
          <w:kern w:val="0"/>
          <w:sz w:val="30"/>
          <w:szCs w:val="30"/>
        </w:rPr>
        <w:t>对个人和家庭的补助324.35万元，其中：退休费117.60万元，生活补助206.75万元；</w:t>
      </w:r>
    </w:p>
    <w:p w14:paraId="2E748303">
      <w:pPr>
        <w:widowControl/>
        <w:ind w:firstLine="600" w:firstLineChars="200"/>
        <w:jc w:val="left"/>
        <w:rPr>
          <w:rFonts w:eastAsia="仿宋_GB2312"/>
          <w:kern w:val="0"/>
          <w:sz w:val="30"/>
          <w:szCs w:val="30"/>
        </w:rPr>
      </w:pPr>
      <w:r>
        <w:rPr>
          <w:rFonts w:hint="eastAsia" w:eastAsia="仿宋_GB2312"/>
          <w:kern w:val="0"/>
          <w:sz w:val="30"/>
          <w:szCs w:val="30"/>
        </w:rPr>
        <w:t>资本性支出2.70万元，其中：办公设备购置支出2.70万元。</w:t>
      </w:r>
    </w:p>
    <w:p w14:paraId="59A9D2D4">
      <w:pPr>
        <w:widowControl/>
        <w:numPr>
          <w:ilvl w:val="0"/>
          <w:numId w:val="2"/>
        </w:numPr>
        <w:ind w:firstLine="600" w:firstLineChars="200"/>
        <w:jc w:val="left"/>
        <w:rPr>
          <w:rFonts w:ascii="仿宋_GB2312" w:hAnsi="仿宋_GB2312" w:eastAsia="仿宋_GB2312" w:cs="仿宋_GB2312"/>
          <w:kern w:val="0"/>
          <w:sz w:val="30"/>
          <w:szCs w:val="30"/>
        </w:rPr>
      </w:pPr>
      <w:r>
        <w:rPr>
          <w:rFonts w:ascii="黑体" w:hAnsi="黑体" w:eastAsia="黑体"/>
          <w:kern w:val="0"/>
          <w:sz w:val="30"/>
          <w:szCs w:val="30"/>
        </w:rPr>
        <w:t>省对下转项转移支付情况</w:t>
      </w:r>
    </w:p>
    <w:p w14:paraId="7DB22CF6">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14:paraId="5886A2D6">
      <w:pPr>
        <w:widowControl/>
        <w:ind w:firstLine="600" w:firstLineChars="200"/>
        <w:jc w:val="left"/>
        <w:rPr>
          <w:rFonts w:eastAsia="仿宋_GB2312"/>
          <w:kern w:val="0"/>
          <w:sz w:val="30"/>
          <w:szCs w:val="30"/>
        </w:rPr>
      </w:pPr>
      <w:r>
        <w:rPr>
          <w:rFonts w:eastAsia="仿宋_GB2312"/>
          <w:kern w:val="0"/>
          <w:sz w:val="30"/>
          <w:szCs w:val="30"/>
        </w:rPr>
        <w:t>部门列入省对下专项转移支付项目清单项目为：</w:t>
      </w:r>
      <w:r>
        <w:rPr>
          <w:rFonts w:hint="eastAsia" w:eastAsia="仿宋_GB2312"/>
          <w:kern w:val="0"/>
          <w:sz w:val="30"/>
          <w:szCs w:val="30"/>
        </w:rPr>
        <w:t>无</w:t>
      </w:r>
      <w:r>
        <w:rPr>
          <w:rFonts w:eastAsia="仿宋_GB2312"/>
          <w:kern w:val="0"/>
          <w:sz w:val="30"/>
          <w:szCs w:val="30"/>
        </w:rPr>
        <w:t>。</w:t>
      </w:r>
    </w:p>
    <w:p w14:paraId="40E4D658">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14:paraId="3F2D4D5E">
      <w:pPr>
        <w:widowControl/>
        <w:ind w:firstLine="600" w:firstLineChars="200"/>
        <w:jc w:val="left"/>
        <w:rPr>
          <w:rFonts w:eastAsia="仿宋_GB2312"/>
          <w:kern w:val="0"/>
          <w:sz w:val="30"/>
          <w:szCs w:val="30"/>
        </w:rPr>
      </w:pPr>
      <w:r>
        <w:rPr>
          <w:rFonts w:hint="eastAsia" w:eastAsia="仿宋_GB2312"/>
          <w:kern w:val="0"/>
          <w:sz w:val="30"/>
          <w:szCs w:val="30"/>
        </w:rPr>
        <w:t>无</w:t>
      </w:r>
    </w:p>
    <w:p w14:paraId="06F9317A">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14:paraId="6660C73B">
      <w:pPr>
        <w:widowControl/>
        <w:ind w:firstLine="600" w:firstLineChars="200"/>
        <w:jc w:val="left"/>
        <w:rPr>
          <w:rFonts w:eastAsia="仿宋_GB2312"/>
          <w:kern w:val="0"/>
          <w:sz w:val="30"/>
          <w:szCs w:val="30"/>
        </w:rPr>
      </w:pPr>
      <w:r>
        <w:rPr>
          <w:rFonts w:hint="eastAsia" w:eastAsia="仿宋_GB2312"/>
          <w:kern w:val="0"/>
          <w:sz w:val="30"/>
          <w:szCs w:val="30"/>
        </w:rPr>
        <w:t>无</w:t>
      </w:r>
    </w:p>
    <w:p w14:paraId="5809A9C7">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14:paraId="14F31C94">
      <w:pPr>
        <w:widowControl/>
        <w:ind w:firstLine="600"/>
        <w:jc w:val="left"/>
        <w:rPr>
          <w:rFonts w:eastAsia="仿宋_GB2312"/>
          <w:kern w:val="0"/>
          <w:sz w:val="30"/>
          <w:szCs w:val="30"/>
        </w:rPr>
      </w:pPr>
      <w:r>
        <w:rPr>
          <w:rFonts w:eastAsia="仿宋_GB2312"/>
          <w:kern w:val="0"/>
          <w:sz w:val="30"/>
          <w:szCs w:val="30"/>
        </w:rPr>
        <w:t>根据《中华人民共和国政府采购法》的有关规定，编制了政府采购预算，共涉及采购项目</w:t>
      </w:r>
      <w:r>
        <w:rPr>
          <w:rFonts w:hint="eastAsia" w:eastAsia="仿宋_GB2312"/>
          <w:kern w:val="0"/>
          <w:sz w:val="30"/>
          <w:szCs w:val="30"/>
        </w:rPr>
        <w:t>0</w:t>
      </w:r>
      <w:r>
        <w:rPr>
          <w:rFonts w:eastAsia="仿宋_GB2312"/>
          <w:kern w:val="0"/>
          <w:sz w:val="30"/>
          <w:szCs w:val="30"/>
        </w:rPr>
        <w:t>个，采购预算资金</w:t>
      </w:r>
      <w:r>
        <w:rPr>
          <w:rFonts w:hint="eastAsia" w:eastAsia="仿宋_GB2312"/>
          <w:kern w:val="0"/>
          <w:sz w:val="30"/>
          <w:szCs w:val="30"/>
        </w:rPr>
        <w:t>0</w:t>
      </w:r>
      <w:r>
        <w:rPr>
          <w:rFonts w:eastAsia="仿宋_GB2312"/>
          <w:kern w:val="0"/>
          <w:sz w:val="30"/>
          <w:szCs w:val="30"/>
        </w:rPr>
        <w:t>万元。</w:t>
      </w:r>
    </w:p>
    <w:p w14:paraId="01C17246">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14:paraId="6558D7FC">
      <w:pPr>
        <w:widowControl/>
        <w:ind w:firstLine="600" w:firstLineChars="200"/>
        <w:jc w:val="left"/>
        <w:rPr>
          <w:rFonts w:eastAsia="仿宋_GB2312"/>
          <w:kern w:val="0"/>
          <w:sz w:val="30"/>
          <w:szCs w:val="30"/>
        </w:rPr>
      </w:pPr>
      <w:r>
        <w:rPr>
          <w:rFonts w:hint="eastAsia" w:eastAsia="仿宋_GB2312"/>
          <w:kern w:val="0"/>
          <w:sz w:val="30"/>
          <w:szCs w:val="30"/>
        </w:rPr>
        <w:t>2019年预算收入1308.79万元，比2018年预算收入948.86万元增加359.93万元，同比增加37.93%。其中：</w:t>
      </w:r>
    </w:p>
    <w:p w14:paraId="2671ED5D">
      <w:pPr>
        <w:widowControl/>
        <w:ind w:firstLine="600" w:firstLineChars="200"/>
        <w:jc w:val="left"/>
        <w:rPr>
          <w:rFonts w:eastAsia="仿宋_GB2312"/>
          <w:kern w:val="0"/>
          <w:sz w:val="30"/>
          <w:szCs w:val="30"/>
        </w:rPr>
      </w:pPr>
      <w:r>
        <w:rPr>
          <w:rFonts w:hint="eastAsia" w:eastAsia="仿宋_GB2312"/>
          <w:kern w:val="0"/>
          <w:sz w:val="30"/>
          <w:szCs w:val="30"/>
        </w:rPr>
        <w:t>一般公共服务支出611.31万元，同比增加200.34万元，增幅达48.75%；</w:t>
      </w:r>
    </w:p>
    <w:p w14:paraId="799C7A6D">
      <w:pPr>
        <w:widowControl/>
        <w:ind w:firstLine="600" w:firstLineChars="200"/>
        <w:jc w:val="left"/>
        <w:rPr>
          <w:rFonts w:eastAsia="仿宋_GB2312"/>
          <w:kern w:val="0"/>
          <w:sz w:val="30"/>
          <w:szCs w:val="30"/>
        </w:rPr>
      </w:pPr>
      <w:r>
        <w:rPr>
          <w:rFonts w:hint="eastAsia" w:eastAsia="仿宋_GB2312"/>
          <w:kern w:val="0"/>
          <w:sz w:val="30"/>
          <w:szCs w:val="30"/>
        </w:rPr>
        <w:t>文化旅游体育与传媒支出55.06万元，同比增加20.58万元，增幅达59.69%；</w:t>
      </w:r>
    </w:p>
    <w:p w14:paraId="4E509786">
      <w:pPr>
        <w:widowControl/>
        <w:ind w:firstLine="600" w:firstLineChars="200"/>
        <w:jc w:val="left"/>
        <w:rPr>
          <w:rFonts w:eastAsia="仿宋_GB2312"/>
          <w:kern w:val="0"/>
          <w:sz w:val="30"/>
          <w:szCs w:val="30"/>
        </w:rPr>
      </w:pPr>
      <w:r>
        <w:rPr>
          <w:rFonts w:hint="eastAsia" w:eastAsia="仿宋_GB2312"/>
          <w:kern w:val="0"/>
          <w:sz w:val="30"/>
          <w:szCs w:val="30"/>
        </w:rPr>
        <w:t>社会保障和就业支出212.56万元，同比增加141.99万元，增幅达201.21%；</w:t>
      </w:r>
    </w:p>
    <w:p w14:paraId="47619EC8">
      <w:pPr>
        <w:widowControl/>
        <w:ind w:firstLine="600" w:firstLineChars="200"/>
        <w:jc w:val="left"/>
        <w:rPr>
          <w:rFonts w:eastAsia="仿宋_GB2312"/>
          <w:kern w:val="0"/>
          <w:sz w:val="30"/>
          <w:szCs w:val="30"/>
        </w:rPr>
      </w:pPr>
      <w:r>
        <w:rPr>
          <w:rFonts w:hint="eastAsia" w:eastAsia="仿宋_GB2312"/>
          <w:kern w:val="0"/>
          <w:sz w:val="30"/>
          <w:szCs w:val="30"/>
        </w:rPr>
        <w:t>卫生健康支出48.10万元，同比增加9.23万元，增幅达23.75%；</w:t>
      </w:r>
    </w:p>
    <w:p w14:paraId="5F161F80">
      <w:pPr>
        <w:widowControl/>
        <w:ind w:firstLine="600" w:firstLineChars="200"/>
        <w:jc w:val="left"/>
        <w:rPr>
          <w:rFonts w:eastAsia="仿宋_GB2312"/>
          <w:kern w:val="0"/>
          <w:sz w:val="30"/>
          <w:szCs w:val="30"/>
        </w:rPr>
      </w:pPr>
      <w:r>
        <w:rPr>
          <w:rFonts w:hint="eastAsia" w:eastAsia="仿宋_GB2312"/>
          <w:kern w:val="0"/>
          <w:sz w:val="30"/>
          <w:szCs w:val="30"/>
        </w:rPr>
        <w:t>农林水支出303.98万元，同比减少36.7万元，减幅达10.77%；</w:t>
      </w:r>
    </w:p>
    <w:p w14:paraId="2F923BD7">
      <w:pPr>
        <w:widowControl/>
        <w:ind w:firstLine="600" w:firstLineChars="200"/>
        <w:jc w:val="left"/>
        <w:rPr>
          <w:rFonts w:eastAsia="仿宋_GB2312"/>
          <w:kern w:val="0"/>
          <w:sz w:val="30"/>
          <w:szCs w:val="30"/>
        </w:rPr>
      </w:pPr>
      <w:r>
        <w:rPr>
          <w:rFonts w:hint="eastAsia" w:eastAsia="仿宋_GB2312"/>
          <w:kern w:val="0"/>
          <w:sz w:val="30"/>
          <w:szCs w:val="30"/>
        </w:rPr>
        <w:t>住房保障支出77.78万元，同比增加24.49万元，增幅达45.96%。</w:t>
      </w:r>
    </w:p>
    <w:p w14:paraId="1FCE60C8">
      <w:pPr>
        <w:widowControl/>
        <w:ind w:firstLine="600" w:firstLineChars="200"/>
        <w:jc w:val="left"/>
        <w:rPr>
          <w:rFonts w:ascii="楷体_GB2312" w:hAnsi="楷体_GB2312" w:eastAsia="楷体_GB2312" w:cs="楷体_GB2312"/>
          <w:kern w:val="0"/>
          <w:sz w:val="28"/>
          <w:szCs w:val="28"/>
        </w:rPr>
      </w:pPr>
      <w:r>
        <w:rPr>
          <w:rFonts w:hint="eastAsia" w:ascii="楷体" w:hAnsi="楷体" w:eastAsia="楷体" w:cs="楷体"/>
          <w:kern w:val="0"/>
          <w:sz w:val="30"/>
          <w:szCs w:val="30"/>
        </w:rPr>
        <w:t>（一）</w:t>
      </w:r>
      <w:r>
        <w:rPr>
          <w:rFonts w:hint="eastAsia" w:ascii="楷体_GB2312" w:eastAsia="楷体_GB2312"/>
          <w:kern w:val="0"/>
          <w:sz w:val="30"/>
          <w:szCs w:val="30"/>
        </w:rPr>
        <w:t>部门“三公”经费增减变化情况及原因说明</w:t>
      </w:r>
    </w:p>
    <w:p w14:paraId="0F79F148">
      <w:pPr>
        <w:widowControl/>
        <w:ind w:firstLine="600" w:firstLineChars="200"/>
        <w:jc w:val="left"/>
        <w:rPr>
          <w:rFonts w:ascii="楷体" w:hAnsi="楷体" w:eastAsia="楷体" w:cs="楷体"/>
          <w:kern w:val="0"/>
          <w:sz w:val="30"/>
          <w:szCs w:val="30"/>
        </w:rPr>
      </w:pPr>
      <w:r>
        <w:rPr>
          <w:rFonts w:hint="eastAsia" w:eastAsia="仿宋_GB2312"/>
          <w:kern w:val="0"/>
          <w:sz w:val="30"/>
          <w:szCs w:val="30"/>
        </w:rPr>
        <w:t>2019年一般公共预算“三公”经费年初预算数6.6万元，与上年持平，其中：因公出国（境）费0万元；公务接待费1.9万元；公务用车购置及运行4.7万元，主要包括公务用车购置费0万元，公务用车运行费4.7万元。根据2018年度三公经费支出预测2019年度三公经费支出年初数；根据乡政府中心工作及县直机关部门到乡政府考核、调研及验收项目等情况预算三公经费年初数。</w:t>
      </w:r>
    </w:p>
    <w:p w14:paraId="7A7ACF13">
      <w:pPr>
        <w:widowControl/>
        <w:ind w:firstLine="600" w:firstLineChars="200"/>
        <w:jc w:val="left"/>
        <w:rPr>
          <w:rFonts w:ascii="楷体_GB2312" w:eastAsia="楷体_GB2312"/>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14:paraId="1FE6DE79">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（一）专业名词解释</w:t>
      </w:r>
    </w:p>
    <w:p w14:paraId="1054020C">
      <w:pPr>
        <w:widowControl/>
        <w:ind w:firstLine="600" w:firstLineChars="200"/>
        <w:jc w:val="left"/>
        <w:rPr>
          <w:rFonts w:eastAsia="仿宋_GB2312"/>
          <w:kern w:val="0"/>
          <w:sz w:val="30"/>
          <w:szCs w:val="30"/>
        </w:rPr>
      </w:pPr>
      <w:r>
        <w:rPr>
          <w:rFonts w:hint="eastAsia" w:eastAsia="仿宋_GB2312"/>
          <w:kern w:val="0"/>
          <w:sz w:val="30"/>
          <w:szCs w:val="30"/>
        </w:rPr>
        <w:t xml:space="preserve">1. 财政拨款收入：指地方财政当年拨付的资金。 </w:t>
      </w:r>
    </w:p>
    <w:p w14:paraId="6771F82F">
      <w:pPr>
        <w:widowControl/>
        <w:ind w:firstLine="600" w:firstLineChars="200"/>
        <w:jc w:val="left"/>
        <w:rPr>
          <w:rFonts w:eastAsia="仿宋_GB2312"/>
          <w:kern w:val="0"/>
          <w:sz w:val="30"/>
          <w:szCs w:val="30"/>
        </w:rPr>
      </w:pPr>
      <w:r>
        <w:rPr>
          <w:rFonts w:hint="eastAsia" w:eastAsia="仿宋_GB2312"/>
          <w:kern w:val="0"/>
          <w:sz w:val="30"/>
          <w:szCs w:val="30"/>
        </w:rPr>
        <w:t xml:space="preserve">2. 机关运行经费：指为保障行政单位（包括参照公务员法管理的事业单位）运行用于购买货物和服务的各项资金，包括办公及印刷费、邮电费、差旅费、会议费、福利费、日常维修费、专用材料以及一般设备购臵费、办公用房水电费、办公用房取暖费、办公用房物业管理费、公务用车运行维护费以及其他费用。 </w:t>
      </w:r>
    </w:p>
    <w:p w14:paraId="7AEC8C8E">
      <w:pPr>
        <w:widowControl/>
        <w:ind w:firstLine="600" w:firstLineChars="200"/>
        <w:jc w:val="left"/>
        <w:rPr>
          <w:rFonts w:eastAsia="仿宋_GB2312"/>
          <w:kern w:val="0"/>
          <w:sz w:val="30"/>
          <w:szCs w:val="30"/>
        </w:rPr>
      </w:pPr>
      <w:r>
        <w:rPr>
          <w:rFonts w:hint="eastAsia" w:eastAsia="仿宋_GB2312"/>
          <w:kern w:val="0"/>
          <w:sz w:val="30"/>
          <w:szCs w:val="30"/>
        </w:rPr>
        <w:t xml:space="preserve">3. 住房公积金（项）：反映行政事业单位按人力资源和社会保障部、财政部规定的基本工资和津贴补贴以及规定比例为职工缴纳的住房公积金。 </w:t>
      </w:r>
    </w:p>
    <w:p w14:paraId="3ADDA7E4">
      <w:pPr>
        <w:widowControl/>
        <w:ind w:firstLine="600" w:firstLineChars="200"/>
        <w:jc w:val="left"/>
        <w:rPr>
          <w:rFonts w:eastAsia="仿宋_GB2312"/>
          <w:kern w:val="0"/>
          <w:sz w:val="30"/>
          <w:szCs w:val="30"/>
        </w:rPr>
      </w:pPr>
      <w:r>
        <w:rPr>
          <w:rFonts w:hint="eastAsia" w:eastAsia="仿宋_GB2312"/>
          <w:kern w:val="0"/>
          <w:sz w:val="30"/>
          <w:szCs w:val="30"/>
        </w:rPr>
        <w:t xml:space="preserve">4.基本支出：指为保障机构正常运转、完成日常工作任务而发生的人员经费和日常公用经费。 </w:t>
      </w:r>
    </w:p>
    <w:p w14:paraId="4AFFA649">
      <w:pPr>
        <w:widowControl/>
        <w:ind w:firstLine="600" w:firstLineChars="200"/>
        <w:jc w:val="left"/>
        <w:rPr>
          <w:rFonts w:eastAsia="仿宋_GB2312"/>
          <w:kern w:val="0"/>
          <w:sz w:val="30"/>
          <w:szCs w:val="30"/>
        </w:rPr>
      </w:pPr>
      <w:r>
        <w:rPr>
          <w:rFonts w:hint="eastAsia" w:eastAsia="仿宋_GB2312"/>
          <w:kern w:val="0"/>
          <w:sz w:val="30"/>
          <w:szCs w:val="30"/>
        </w:rPr>
        <w:t xml:space="preserve">5.项目支出：指在基本支出之外为完成特定行政任务和事业发展目标所发生的支出。 </w:t>
      </w:r>
    </w:p>
    <w:p w14:paraId="2F99D394">
      <w:pPr>
        <w:widowControl/>
        <w:ind w:firstLine="600" w:firstLineChars="200"/>
        <w:jc w:val="left"/>
        <w:rPr>
          <w:rFonts w:eastAsia="仿宋_GB2312"/>
          <w:kern w:val="0"/>
          <w:sz w:val="30"/>
          <w:szCs w:val="30"/>
        </w:rPr>
      </w:pPr>
      <w:r>
        <w:rPr>
          <w:rFonts w:hint="eastAsia" w:eastAsia="仿宋_GB2312"/>
          <w:kern w:val="0"/>
          <w:sz w:val="30"/>
          <w:szCs w:val="30"/>
        </w:rPr>
        <w:t>6.“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14:paraId="79296DC3">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（二）机关运行经费安排</w:t>
      </w:r>
    </w:p>
    <w:p w14:paraId="380F1355">
      <w:pPr>
        <w:widowControl/>
        <w:ind w:firstLine="600" w:firstLineChars="200"/>
        <w:jc w:val="left"/>
        <w:rPr>
          <w:rFonts w:eastAsia="仿宋_GB2312"/>
          <w:kern w:val="0"/>
          <w:sz w:val="30"/>
          <w:szCs w:val="30"/>
        </w:rPr>
      </w:pPr>
      <w:r>
        <w:rPr>
          <w:rFonts w:hint="eastAsia" w:eastAsia="仿宋_GB2312"/>
          <w:kern w:val="0"/>
          <w:sz w:val="30"/>
          <w:szCs w:val="30"/>
        </w:rPr>
        <w:t>2019年机关运行经费支出100.09万元，主要原因商品和服务支出、其他资本性支出，主要包括办公费、印刷费、电费、邮电费、差旅费、培训费、公务接待费、公务用车运行维护费和办公设备购置等。</w:t>
      </w:r>
    </w:p>
    <w:p w14:paraId="4E6154E0">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（三）国有资产占用情况</w:t>
      </w:r>
    </w:p>
    <w:p w14:paraId="4AE38CDC">
      <w:pPr>
        <w:widowControl/>
        <w:ind w:firstLine="600" w:firstLineChars="200"/>
        <w:jc w:val="left"/>
        <w:rPr>
          <w:rFonts w:eastAsia="仿宋_GB2312"/>
          <w:kern w:val="0"/>
          <w:sz w:val="30"/>
          <w:szCs w:val="30"/>
        </w:rPr>
      </w:pPr>
      <w:r>
        <w:rPr>
          <w:rFonts w:hint="eastAsia" w:eastAsia="仿宋_GB2312"/>
          <w:kern w:val="0"/>
          <w:sz w:val="30"/>
          <w:szCs w:val="30"/>
        </w:rPr>
        <w:t>鉴于截至2019年12月31日的国有资产占有使用情况需在完成2019年决算编制后才能统计汇总相关数据，因此，将在公开2019年度部门决算时一并公开部门截至2019年12月31日的国有资产占有使用情况。</w:t>
      </w:r>
    </w:p>
    <w:p w14:paraId="672034AA">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（四）本部门预算绩效情况说明</w:t>
      </w:r>
    </w:p>
    <w:p w14:paraId="5B6594E2">
      <w:pPr>
        <w:widowControl/>
        <w:ind w:firstLine="600" w:firstLineChars="200"/>
        <w:jc w:val="left"/>
        <w:rPr>
          <w:rFonts w:eastAsia="仿宋_GB2312"/>
          <w:kern w:val="0"/>
          <w:sz w:val="30"/>
          <w:szCs w:val="30"/>
        </w:rPr>
      </w:pPr>
      <w:r>
        <w:rPr>
          <w:rFonts w:hint="eastAsia" w:eastAsia="仿宋_GB2312"/>
          <w:kern w:val="0"/>
          <w:sz w:val="30"/>
          <w:szCs w:val="30"/>
        </w:rPr>
        <w:t>本部门预算绩效情况详见6-10表</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79F0">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3B50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501"/>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55B"/>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21B"/>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25737A0"/>
    <w:rsid w:val="03F0214E"/>
    <w:rsid w:val="051F4165"/>
    <w:rsid w:val="06325B44"/>
    <w:rsid w:val="0AB77A2F"/>
    <w:rsid w:val="0F5A73B9"/>
    <w:rsid w:val="10622F4C"/>
    <w:rsid w:val="11AD629D"/>
    <w:rsid w:val="1A0B3DDD"/>
    <w:rsid w:val="2A750277"/>
    <w:rsid w:val="39466C4F"/>
    <w:rsid w:val="404A010B"/>
    <w:rsid w:val="4AF036B6"/>
    <w:rsid w:val="55C86FD4"/>
    <w:rsid w:val="5F561814"/>
    <w:rsid w:val="63AF3F1A"/>
    <w:rsid w:val="6FE64097"/>
    <w:rsid w:val="724A4A01"/>
    <w:rsid w:val="7ED65C0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9</Pages>
  <Words>3990</Words>
  <Characters>583</Characters>
  <Lines>4</Lines>
  <Paragraphs>9</Paragraphs>
  <TotalTime>3</TotalTime>
  <ScaleCrop>false</ScaleCrop>
  <LinksUpToDate>false</LinksUpToDate>
  <CharactersWithSpaces>4564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左昌科</cp:lastModifiedBy>
  <cp:lastPrinted>2018-01-31T03:32:00Z</cp:lastPrinted>
  <dcterms:modified xsi:type="dcterms:W3CDTF">2025-12-29T12:55:04Z</dcterms:modified>
  <dc:title>年部门预算编制说明</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4BB2D9D526664FF6981BA7178FDF1D35_13</vt:lpwstr>
  </property>
</Properties>
</file>