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2017年九保阿昌族乡“双随机、一公开”</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监管工作随机抽查情况报告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云南省人民政府推进职能转变协调小组办公室关于报送开展“双随机、一公开”监管有关工作情况的通知》（云协调办函[2017]8号）、《梁河县人民政府办公室关于印发县级政府部门随机抽查事项清单的通知》（云梁政办发[2016]120号）、《中共梁河县委机构编制办公室关于报送开展“双随机、一公开”监管有关工作情况的通知》（梁机编办[2017]21号）文件要求，为进一步推进九保阿昌族乡“双随机、一公开”监管工作，实现我乡年底前“双随机、一公开”监管全覆盖总目标，我乡结合实际，按照职能职责，将27个双随机抽查</w:t>
      </w:r>
      <w:bookmarkStart w:id="0" w:name="_GoBack"/>
      <w:bookmarkEnd w:id="0"/>
      <w:r>
        <w:rPr>
          <w:rFonts w:hint="eastAsia" w:ascii="仿宋_GB2312" w:hAnsi="仿宋_GB2312" w:eastAsia="仿宋_GB2312" w:cs="仿宋_GB2312"/>
          <w:sz w:val="32"/>
          <w:szCs w:val="32"/>
          <w:lang w:val="en-US" w:eastAsia="zh-CN"/>
        </w:rPr>
        <w:t>事项分到各站所、办公室，定期不定期对辖区内村（社区）、企业、个人等进行抽查，加强事前宣传预防和事中事后监管行为，提高监管效能，扎实推进各项整改措施，取得了阶段性成效。现就我乡27个双随机事项抽查情况报告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主要工作</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完善双随机抽查事项，确保监管全面有效。结合我乡实际，认真对照《梁河县人民政府办公室关于印发县级政府部门随机抽查事项清单的通知》（云梁政办发[2016]120号）文件所列出的随机抽查事项清单逐条梳理，未发现有执法检查尚未列入同级“随机抽查事项清单”的监管事项，所列27个事项符合《梁河县人民政府关于进一步推进“放管服”改革的实施意见》（梁政发[2017]148号）文件要求，均详细列出事项名称、抽查依据、抽查主体、抽查标准、抽查比例、抽查频率、抽查方式、抽查内容，并在备注栏内详细说明了有关情况，为我乡“双随机”常态化、全覆盖奠定了基础，确保了全面有效监管总体目标的实现。</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抓好责任落实，确保权责统一。为确保“双随机”落实到位，我乡根据“双随机”抽查事项清单内容，将27个抽查事项具体分到了各站所、办公室，由分管领导、各站所（办公室）负责人和工作人员成立随机抽查工作领导小组，规范事中事后监管工作，并建立健全相应工作机制，充实并合理调配一线执法检查力量，不断提高检查水平，切实把随机抽查监管落到实处。为保证抽查既全面有效又不妨碍市场主体正常的生产经营活动，要求工作人员增强执法人员责任意识和廉洁意识，遵守工作纪律、“双随机”抽查比例和频率，如实填写检查记录表，让“双随机”抽查做到全程留痕，切实履行法定监管职责。</w:t>
      </w:r>
    </w:p>
    <w:tbl>
      <w:tblPr>
        <w:tblStyle w:val="5"/>
        <w:tblW w:w="8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148"/>
        <w:gridCol w:w="867"/>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抽查事项名称</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负责抽查部门</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具体抽查工作开展情况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对违反云南省人口与计划生育规定的监督检查</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九保阿昌族乡计生办</w:t>
            </w:r>
          </w:p>
        </w:tc>
        <w:tc>
          <w:tcPr>
            <w:tcW w:w="4905" w:type="dxa"/>
          </w:tcPr>
          <w:p>
            <w:pPr>
              <w:numPr>
                <w:ilvl w:val="0"/>
                <w:numId w:val="3"/>
              </w:num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乡计生办组织计生工作人员到各村1次/季度开展抽查工作，截至目前，全乡共出生婴儿152人，其中一孩49人，二孩86人，多孩17人。计外出生一孩10人，二孩1人，多孩7人，符合政策生育率为88.2%，人口出生性别比为：男45人：女43人，控制在正常值范围，无“两非”案件发生。 </w:t>
            </w:r>
          </w:p>
          <w:p>
            <w:pPr>
              <w:numPr>
                <w:ilvl w:val="0"/>
                <w:numId w:val="3"/>
              </w:num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利用各种会议、下村开展各种工作，利用民族节日、妇女之家活动、“三八妇女节”、“529会员活动日”、“6.26”、禁毒日等等之机，设立咨询台，发放宣传材料等多种途径，进行计划生育政策法规、优生优育、避孕药具、奖优免补、“少生快富”等等知识的宣传教育，强化宣传氛围，发放入户宣传资料1000余份，避孕药具500余份，引导人民群众树立科学、文明的生育观念。</w:t>
            </w:r>
          </w:p>
          <w:p>
            <w:pPr>
              <w:numPr>
                <w:ilvl w:val="0"/>
                <w:numId w:val="3"/>
              </w:num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针对部分违反规定现象，发放告知书，劝导村民主动自愿缴纳罚款。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对村庄、集镇规划建设管理监督检查</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九保阿昌族乡村镇规划中心</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根据抽查依据，我乡今年1月份至9月份，共组织5次针对安乐村沿线、九保村腾陇路沿线的违法违章建筑用地进行了抽查，劝导12家进行了拆除，14家进行了整改；按照县委县政府要求，利用党员活动和节日，进行了村容村貌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对辖区内饲养动物的单位和个人是否采取动物疫病强制免疫措施的监督检查</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九保阿昌族乡兽医站</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我乡组织兽医站工作人员到各村分别进行了春秋两季防疫工作抽查，在县畜牧局工作人员指导下，分批次到各村抽查防治疫病和技术指导培训24次，各村采取动物疫病强制免疫措施到位。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对辖区内非法种植的毒品原植物铲除的监督检查</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九保派出所</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截至目前，分别到丙盖村、九保村、安乐村、勐宋村进行了随机抽查，共3次，均未发现抽查事项所列情况。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对村民委员会不依照法律、法规的规定履行法定义务的监督检查</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九保阿昌族乡党政办、纪委办公室</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本年分别进行了县乡人大代表换届、残联会换届等，我乡各选举点由1-3名工作人员进行监督投票，并在乡政府门口设立投诉意见箱，由各村分管领导、乡纪委人员随机到各点督查；乡纪委办和党政办组织人员到各村进行了一次随机抽查工作，督查了为民服务记录、党务村务公开记录、值班表等，各村均有相关记录；全乡举行了一次基层党支部书记述廉述责专题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对生产经营单位安全生产的监督检查</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九保阿昌族乡三安办</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全乡共开展4次抽查，对5家改石场、4家木材加工厂、2个竹器厂、1个糖厂、2个水泥制品厂、1个广泰鞋厂、2个加油站、2个发电厂、1个石棉瓦厂、2个茶厂、中小学、驾校等分批次进行了抽查，对存在安全隐患的加工生产场所责令限期整改，并进行回访督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消防安全监督检查</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九保派出所</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我乡对消防工作尤其重视，组织人员每个星期至少对10个地方针对重点行业、场所、重要通道等进行消防安全监督检查，发放整改清单399份，1个月内对其整改情况进行确定，举办5次消防演习、1次主题宣传活动、2次美食街业主消防安全知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对渡口安全隐患的检查及限期整改</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无</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未涉及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对乡镇渡口签单发航制度的检查</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无</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未涉及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对强迫农民以资代劳行为的监督检查</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九保阿昌族乡村镇规划中心</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我乡现有一事一议项目1个，村镇规划服务中心工作人员于开工前对其实施方案进行审查，施工过程中进行随机督查，从10月份开工，现已到点督查3次，经督查，该项目未出现以资代劳情况，其自主投劳投资符合相关法律规定，程序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11</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对集体经济资金使用的监督检查</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九保阿昌族乡经营管理站</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实行由我乡财政所统一拨付款，会计委托中心审计账目支付预拨款，乡经营管理站审核账目及资金使用情况，经乡、村公示相关资金使用情况，保证各项资金专款专用，经督查，无违规违法情形。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12</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对生产经营单位排查治理事故隐患工作的监督检查</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九保阿昌族乡三安办</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全乡共开展4次抽查，对32个生产经营单位进行了抽查，对存在安全隐患的加工生产场所，责令限期7天以内完成整改，均通过回访督查，验收合格。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13</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对流动人口用人单位计划生育工作的监督检查</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九保阿昌族乡计生办</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今年以来，组织人员随机督查了2次，春节前后，利用大流出人口返乡之际，组织6个村集中开展了一次人口法律法规，生殖健康，避孕节育知识宣传培训，随机到返乡流动人口上门“家访”，对流出人口集中地进行“外访”，对在外遇上困难的人员进行“探访”，对群众反映有疑点的人员进行“查访”，准确掌握流出对象的电话号码，定期与外出已婚育龄妇女联系，收集相关信息，随时掌握流出已婚妇女的基本信息，对流入人员生育要求其回户籍所在地补办相关手续，重点对九保村进行了督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14</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对特困人员供养对象资格认定监督检查</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九保阿昌族乡民政办</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8月份，在分管领导带领下，到各村对特困对象“动态管理、精准识别”情况进行了督查指导，对各村申报材料逐一进行了审核及实地走访。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15</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申请医疗救助对象资格认定监督检查</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九保阿昌族乡民政办</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我乡民政办对各村民提交的医疗救助单据和相关材料进行审核，要求各村委会进行初次审核，对符合条件人员给予手续办理，并上报至县民政局，对县每月返回的医疗救助名单在乡、村公示栏进行公示。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16</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申请住房救助对象资格认定监督检查</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九保阿昌族乡村镇规划中心</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我乡村镇规划服务中心工作人员对村民提交的申请和村委会开具的证明进行审核，并实地走访掌握相关情况，符合条件的村民经分管领导再次审核后上报，采用申报一户审核一单的办法，逐单逐户进行督查。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17</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申请临时救助对象资格认定监督检查</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九保阿昌族乡民政办</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采用申报一户审核一单的办法，逐单逐户进行督查。对村民提供的申请和村委会证明进行审查，经分管领导同意后进行申报，每月对救助名单进行公示，截至目前，我乡发放临时救助15万元。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18</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申请最低生活保障对象资格认定监督检查</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九保阿昌族乡民政办</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8月份，在分管领导带领下，到各村对“动态管理、精准识别”工作进行了督查指导，对各村申报、会议、公示材料逐一进行了审核及实地走访，并将名册在村、乡进行公示。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19</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对因自然灾害受损的居民住房恢复重建补助对象的资格认定监督检查</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九保阿昌族乡村镇规划中心</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我乡共组织2次危房鉴定工作，在县住建局的指导下，对我乡各村危房进行了识别和鉴定，今年这一批次对35户进行了危房改造，分别为一般加固5户，重度加固19户，拆除重建7户，兜底改造4户。组织工作人员对35户建设中各阶段进行督查验收，现已建起15户，计划于11月30日完工，各阶段情况已在村、乡进行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农村五保户资格认定监督检查</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九保阿昌族乡民政办</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8月份，在分管领导带领下，到各村对“动态管理、精准识别”工作进行了督查指导，对各村申报、会议、公示材料逐一进行了审核及实地走访，并将名册在村、乡进行公示。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21</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对申请廉租住房对象资格认定监督检查</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九保阿昌族乡村镇规划中心</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我乡村镇规划服务中心工作人员对村民提交的申请和村委会开具的证明进行审核，并实地走访掌握相关情况，符合条件的村民经分管领导再次审核后上报，采用申报一户审核一单的办法，逐单逐户进行督查。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22</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征收地的安置补助费使用情况监督检查</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九保阿昌族乡财政所</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经乡党委政府领导班子讨论，确定对征地农户补助方案，按照规定标准由乡乡财政所统一进行拨付，并收集相关支付单据，公示相关花名册。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对畜禽规模化养殖环境污染行为监督检查</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九保阿昌族乡兽医站</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现已组织16次随机督查行动，对各村规模化养殖地进行重点督查，做好相关政策知识宣传，要求做无害化处理、化粪池建设等。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24</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对适用于计划生育规定的病残儿医学鉴定情况检查</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九保阿昌族乡计生办</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采用申报一户审核一单的办法，逐单逐户进行督查。截至目前，我乡计生办未接到相关申请。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25</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组织对村民委员会成员的任期和离任经济责任监督检查</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九保阿昌族乡经营管理站</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实行由我乡财政所统一拨付款，会计委托中心审计账目支付预拨款，乡经营管理站审核账目及资金使用情况，经乡、村公示相关资金使用情况，保证各项资金专款专用，经督查，无违规违法情形。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26</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对农村扶贫开发对象进行调查核实和公示监督检查</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九保阿昌族乡扶贫办</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我乡建档立卡户共404户，于8月份组织挂钩工作人员对全乡各村组贫困人口进行了再识别动态管理工作，经村民小组、党员评议会议讨论，并进行公示。期间，乡扶贫办组织人员随机到各村督查指导，统筹协调审查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27</w:t>
            </w:r>
          </w:p>
        </w:tc>
        <w:tc>
          <w:tcPr>
            <w:tcW w:w="2148"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对未送适龄儿童、少年入学接受义务教育的，给予批评教育、责令限期改正，并保障就近入学</w:t>
            </w:r>
          </w:p>
        </w:tc>
        <w:tc>
          <w:tcPr>
            <w:tcW w:w="867"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九保阿昌族乡教育分管领导</w:t>
            </w:r>
          </w:p>
        </w:tc>
        <w:tc>
          <w:tcPr>
            <w:tcW w:w="4905"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组织人员到各村进行随机督查，现已进行3次抽查，由各村自行排查，乡挂钩村组工作人员核查上报，乡分管领导到实地走访了解掌握相关情况，目前未出现事项所列现象。</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二、存在的问题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(一)“双随机”抽查虽然有助于打造阳光型政府，但由于基层监管任务繁重，抽查负责主体部门人少事多，存在督查漏洞。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(二)“双随机”抽查要求信息公开已成监管常态，但在实际工作中，上级相关业务处室对各项工作又有特别要求，偶尔会出现公开难度大的问题，或不宜公开的情况。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(一)由县级相关部门组织交叉检查开展大随机抽查，乡镇组织工作人员开展小随机抽查，加强对乡镇业务技能培训，提高抽查工作者素质。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(二)针对不同业务进行分类处理，对各项信息公布不做硬性要求，涉及个人隐私或重大机密事件，可进行部分公示或做不公示处理，进一步提高双随机工作的灵活性和透明度。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12</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12</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3F144"/>
    <w:multiLevelType w:val="singleLevel"/>
    <w:tmpl w:val="5A13F144"/>
    <w:lvl w:ilvl="0" w:tentative="0">
      <w:start w:val="1"/>
      <w:numFmt w:val="chineseCounting"/>
      <w:suff w:val="nothing"/>
      <w:lvlText w:val="%1、"/>
      <w:lvlJc w:val="left"/>
    </w:lvl>
  </w:abstractNum>
  <w:abstractNum w:abstractNumId="1">
    <w:nsid w:val="5A13F6E0"/>
    <w:multiLevelType w:val="singleLevel"/>
    <w:tmpl w:val="5A13F6E0"/>
    <w:lvl w:ilvl="0" w:tentative="0">
      <w:start w:val="1"/>
      <w:numFmt w:val="chineseCounting"/>
      <w:suff w:val="nothing"/>
      <w:lvlText w:val="(%1)"/>
      <w:lvlJc w:val="left"/>
    </w:lvl>
  </w:abstractNum>
  <w:abstractNum w:abstractNumId="2">
    <w:nsid w:val="5A13FE3A"/>
    <w:multiLevelType w:val="singleLevel"/>
    <w:tmpl w:val="5A13FE3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NzQ0NjRmMDVkZDQwY2FhOWE0ZTk0ZWUwYjlkMDkifQ=="/>
  </w:docVars>
  <w:rsids>
    <w:rsidRoot w:val="3DBC39F5"/>
    <w:rsid w:val="086408CE"/>
    <w:rsid w:val="10B237DF"/>
    <w:rsid w:val="26177383"/>
    <w:rsid w:val="3DBC39F5"/>
    <w:rsid w:val="42410F04"/>
    <w:rsid w:val="4F5B324C"/>
    <w:rsid w:val="56297B58"/>
    <w:rsid w:val="5B376EA5"/>
    <w:rsid w:val="5CD33019"/>
    <w:rsid w:val="7B4E72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2017-11-21T08:55:00Z</dcterms:created>
  <dc:creator>xr</dc:creator>
  <cp:lastModifiedBy>迷人的小祖宗</cp:lastModifiedBy>
  <dcterms:modified xsi:type="dcterms:W3CDTF">2024-03-14T13:10:03Z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C47DA7E0F236486A99D46945AC6DE20B_12</vt:lpwstr>
  </property>
</Properties>
</file>