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F7E16FF">
      <w:pPr>
        <w:pStyle w:val="11"/>
        <w:ind w:firstLine="0" w:firstLineChars="0"/>
        <w:jc w:val="left"/>
        <w:rPr>
          <w:rFonts w:ascii="仿宋_GB2312" w:hAnsi="仿宋" w:cs="宋体"/>
          <w:color w:val="000000"/>
          <w:szCs w:val="32"/>
        </w:rPr>
      </w:pPr>
      <w:r>
        <w:rPr>
          <w:rFonts w:hint="eastAsia" w:ascii="仿宋_GB2312" w:hAnsi="仿宋" w:cs="宋体"/>
          <w:color w:val="000000"/>
          <w:szCs w:val="32"/>
        </w:rPr>
        <w:t>附件1:</w:t>
      </w:r>
    </w:p>
    <w:p w14:paraId="1A33EC73">
      <w:pPr>
        <w:shd w:val="clear" w:color="auto" w:fill="FFFFFF"/>
        <w:spacing w:line="600" w:lineRule="exact"/>
        <w:jc w:val="left"/>
        <w:rPr>
          <w:rFonts w:ascii="仿宋" w:hAnsi="仿宋" w:eastAsia="仿宋" w:cs="仿宋"/>
          <w:kern w:val="0"/>
          <w:sz w:val="32"/>
          <w:szCs w:val="32"/>
        </w:rPr>
      </w:pPr>
    </w:p>
    <w:p w14:paraId="6F77E2F6">
      <w:pPr>
        <w:shd w:val="clear" w:color="auto" w:fill="FFFFFF"/>
        <w:spacing w:line="600" w:lineRule="exact"/>
        <w:jc w:val="center"/>
        <w:rPr>
          <w:rFonts w:ascii="方正小标宋_GBK" w:hAnsi="仿宋" w:eastAsia="方正小标宋_GBK" w:cs="仿宋"/>
          <w:bCs/>
          <w:kern w:val="0"/>
          <w:sz w:val="44"/>
          <w:szCs w:val="44"/>
        </w:rPr>
      </w:pPr>
      <w:r>
        <w:rPr>
          <w:rFonts w:hint="eastAsia" w:ascii="方正小标宋_GBK" w:hAnsi="仿宋" w:eastAsia="方正小标宋_GBK" w:cs="仿宋"/>
          <w:bCs/>
          <w:kern w:val="0"/>
          <w:sz w:val="44"/>
          <w:szCs w:val="44"/>
        </w:rPr>
        <w:t>梁河县2019年烟草帮扶结余资金</w:t>
      </w:r>
    </w:p>
    <w:p w14:paraId="7F4C18F5">
      <w:pPr>
        <w:shd w:val="clear" w:color="auto" w:fill="FFFFFF"/>
        <w:spacing w:line="600" w:lineRule="exact"/>
        <w:jc w:val="center"/>
        <w:rPr>
          <w:rFonts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方正小标宋_GBK" w:hAnsi="仿宋" w:eastAsia="方正小标宋_GBK" w:cs="仿宋"/>
          <w:bCs/>
          <w:kern w:val="0"/>
          <w:sz w:val="44"/>
          <w:szCs w:val="44"/>
        </w:rPr>
        <w:t>横路丙盖垃圾处理设备采购及电力供应项目实施方案</w:t>
      </w:r>
    </w:p>
    <w:p w14:paraId="57BECAB6">
      <w:pPr>
        <w:pStyle w:val="11"/>
        <w:ind w:firstLine="640"/>
        <w:rPr>
          <w:rFonts w:ascii="仿宋_GB2312" w:hAnsi="仿宋" w:cs="宋体"/>
          <w:color w:val="000000"/>
          <w:szCs w:val="32"/>
        </w:rPr>
      </w:pPr>
    </w:p>
    <w:p w14:paraId="0AF339E0">
      <w:pPr>
        <w:spacing w:line="600" w:lineRule="exact"/>
        <w:ind w:firstLine="640" w:firstLineChars="200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cs="宋体"/>
          <w:color w:val="000000"/>
          <w:sz w:val="32"/>
          <w:szCs w:val="32"/>
        </w:rPr>
        <w:t>九保阿昌族乡是全国3个阿昌族乡之一，是全国阿昌族聚居的主要地区。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九保阿昌族乡是全国3个阿昌族乡之一，是全国阿昌族聚居的主要地区。阿昌族是中国云南境内最早的世居民族之一。位于梁河县东北部。全乡最低海拔1064米，最高海拔2304米,是腾陇公路线上的一个重要枢纽，有梁河县“北大门”著称，交通便利。全乡辖6个村委会，39个自然村，67个村民小组。2018年末，</w:t>
      </w:r>
      <w:r>
        <w:rPr>
          <w:rFonts w:hint="eastAsia" w:eastAsia="仿宋_GB2312"/>
          <w:sz w:val="32"/>
          <w:szCs w:val="32"/>
        </w:rPr>
        <w:t>全乡总户数</w:t>
      </w:r>
      <w:r>
        <w:rPr>
          <w:rFonts w:eastAsia="仿宋_GB2312"/>
          <w:sz w:val="32"/>
          <w:szCs w:val="32"/>
        </w:rPr>
        <w:t>3933</w:t>
      </w:r>
      <w:r>
        <w:rPr>
          <w:rFonts w:hint="eastAsia" w:eastAsia="仿宋_GB2312"/>
          <w:sz w:val="32"/>
          <w:szCs w:val="32"/>
        </w:rPr>
        <w:t>户，乡村总人口</w:t>
      </w:r>
      <w:r>
        <w:rPr>
          <w:rFonts w:eastAsia="仿宋_GB2312"/>
          <w:sz w:val="32"/>
          <w:szCs w:val="32"/>
        </w:rPr>
        <w:t>15691</w:t>
      </w:r>
      <w:r>
        <w:rPr>
          <w:rFonts w:hint="eastAsia" w:eastAsia="仿宋_GB2312"/>
          <w:sz w:val="32"/>
          <w:szCs w:val="32"/>
        </w:rPr>
        <w:t>人，其中：阿昌族</w:t>
      </w:r>
      <w:r>
        <w:rPr>
          <w:rFonts w:eastAsia="仿宋_GB2312"/>
          <w:sz w:val="32"/>
          <w:szCs w:val="32"/>
        </w:rPr>
        <w:t>988</w:t>
      </w:r>
      <w:r>
        <w:rPr>
          <w:rFonts w:hint="eastAsia" w:eastAsia="仿宋_GB2312"/>
          <w:sz w:val="32"/>
          <w:szCs w:val="32"/>
        </w:rPr>
        <w:t>户，</w:t>
      </w:r>
      <w:r>
        <w:rPr>
          <w:rFonts w:eastAsia="仿宋_GB2312"/>
          <w:sz w:val="32"/>
          <w:szCs w:val="32"/>
        </w:rPr>
        <w:t>3877</w:t>
      </w:r>
      <w:r>
        <w:rPr>
          <w:rFonts w:hint="eastAsia" w:eastAsia="仿宋_GB2312"/>
          <w:sz w:val="32"/>
          <w:szCs w:val="32"/>
        </w:rPr>
        <w:t>人，占总人口的</w:t>
      </w:r>
      <w:r>
        <w:rPr>
          <w:rFonts w:eastAsia="仿宋_GB2312"/>
          <w:sz w:val="32"/>
          <w:szCs w:val="32"/>
        </w:rPr>
        <w:t>26%</w:t>
      </w:r>
      <w:r>
        <w:rPr>
          <w:rFonts w:hint="eastAsia" w:eastAsia="仿宋_GB2312"/>
          <w:sz w:val="32"/>
          <w:szCs w:val="32"/>
        </w:rPr>
        <w:t>。横路村、丙盖村、勐科村为阿昌族聚居村。</w:t>
      </w:r>
      <w:r>
        <w:rPr>
          <w:rFonts w:eastAsia="仿宋_GB2312"/>
          <w:sz w:val="32"/>
          <w:szCs w:val="32"/>
        </w:rPr>
        <w:t>2017</w:t>
      </w:r>
      <w:r>
        <w:rPr>
          <w:rFonts w:hint="eastAsia" w:eastAsia="仿宋_GB2312"/>
          <w:sz w:val="32"/>
          <w:szCs w:val="32"/>
        </w:rPr>
        <w:t>年末，全乡实有耕地面积</w:t>
      </w:r>
      <w:r>
        <w:rPr>
          <w:rFonts w:eastAsia="仿宋_GB2312"/>
          <w:sz w:val="32"/>
          <w:szCs w:val="32"/>
        </w:rPr>
        <w:t>22141</w:t>
      </w:r>
      <w:r>
        <w:rPr>
          <w:rFonts w:hint="eastAsia" w:eastAsia="仿宋_GB2312"/>
          <w:sz w:val="32"/>
          <w:szCs w:val="32"/>
        </w:rPr>
        <w:t>亩，其中：水田</w:t>
      </w:r>
      <w:r>
        <w:rPr>
          <w:rFonts w:eastAsia="仿宋_GB2312"/>
          <w:sz w:val="32"/>
          <w:szCs w:val="32"/>
        </w:rPr>
        <w:t>10391</w:t>
      </w:r>
      <w:r>
        <w:rPr>
          <w:rFonts w:hint="eastAsia" w:eastAsia="仿宋_GB2312"/>
          <w:sz w:val="32"/>
          <w:szCs w:val="32"/>
        </w:rPr>
        <w:t>亩，旱地</w:t>
      </w:r>
      <w:r>
        <w:rPr>
          <w:rFonts w:eastAsia="仿宋_GB2312"/>
          <w:sz w:val="32"/>
          <w:szCs w:val="32"/>
        </w:rPr>
        <w:t>11750</w:t>
      </w:r>
      <w:r>
        <w:rPr>
          <w:rFonts w:hint="eastAsia" w:eastAsia="仿宋_GB2312"/>
          <w:sz w:val="32"/>
          <w:szCs w:val="32"/>
        </w:rPr>
        <w:t>亩，人均耕地</w:t>
      </w:r>
      <w:r>
        <w:rPr>
          <w:rFonts w:eastAsia="仿宋_GB2312"/>
          <w:sz w:val="32"/>
          <w:szCs w:val="32"/>
        </w:rPr>
        <w:t>1.42</w:t>
      </w:r>
      <w:r>
        <w:rPr>
          <w:rFonts w:hint="eastAsia" w:eastAsia="仿宋_GB2312"/>
          <w:sz w:val="32"/>
          <w:szCs w:val="32"/>
        </w:rPr>
        <w:t>亩。</w:t>
      </w:r>
      <w:r>
        <w:rPr>
          <w:rFonts w:eastAsia="仿宋_GB2312"/>
          <w:sz w:val="32"/>
          <w:szCs w:val="32"/>
        </w:rPr>
        <w:t>2017</w:t>
      </w:r>
      <w:r>
        <w:rPr>
          <w:rFonts w:hint="eastAsia" w:eastAsia="仿宋_GB2312"/>
          <w:sz w:val="32"/>
          <w:szCs w:val="32"/>
        </w:rPr>
        <w:t>年实现农村经济总收入</w:t>
      </w:r>
      <w:r>
        <w:rPr>
          <w:rFonts w:eastAsia="仿宋_GB2312"/>
          <w:sz w:val="32"/>
          <w:szCs w:val="32"/>
        </w:rPr>
        <w:t>17528</w:t>
      </w:r>
      <w:r>
        <w:rPr>
          <w:rFonts w:hint="eastAsia" w:eastAsia="仿宋_GB2312"/>
          <w:sz w:val="32"/>
          <w:szCs w:val="32"/>
        </w:rPr>
        <w:t>万元，人均口粮</w:t>
      </w:r>
      <w:r>
        <w:rPr>
          <w:rFonts w:eastAsia="仿宋_GB2312"/>
          <w:sz w:val="32"/>
          <w:szCs w:val="32"/>
        </w:rPr>
        <w:t>398</w:t>
      </w:r>
      <w:r>
        <w:rPr>
          <w:rFonts w:hint="eastAsia" w:eastAsia="仿宋_GB2312"/>
          <w:sz w:val="32"/>
          <w:szCs w:val="32"/>
        </w:rPr>
        <w:t>公斤，农民人均纯收入</w:t>
      </w:r>
      <w:r>
        <w:rPr>
          <w:rFonts w:eastAsia="仿宋_GB2312"/>
          <w:sz w:val="32"/>
          <w:szCs w:val="32"/>
        </w:rPr>
        <w:t>7808</w:t>
      </w:r>
      <w:r>
        <w:rPr>
          <w:rFonts w:hint="eastAsia" w:eastAsia="仿宋_GB2312"/>
          <w:sz w:val="32"/>
          <w:szCs w:val="32"/>
        </w:rPr>
        <w:t>元。</w:t>
      </w:r>
    </w:p>
    <w:p w14:paraId="4C322922">
      <w:pPr>
        <w:pStyle w:val="11"/>
        <w:ind w:firstLine="640"/>
        <w:rPr>
          <w:rFonts w:ascii="仿宋" w:hAnsi="仿宋" w:eastAsia="仿宋" w:cs="仿宋"/>
          <w:kern w:val="0"/>
          <w:szCs w:val="32"/>
        </w:rPr>
      </w:pPr>
      <w:r>
        <w:rPr>
          <w:rFonts w:hint="eastAsia" w:ascii="仿宋_GB2312" w:hAnsi="仿宋" w:cs="仿宋"/>
          <w:bCs/>
          <w:kern w:val="0"/>
          <w:szCs w:val="32"/>
        </w:rPr>
        <w:t>梁河县2019年烟草帮扶结余资金横路村、丙盖村垃圾处理设备采购及电力供应项目总投资37万元</w:t>
      </w:r>
      <w:r>
        <w:rPr>
          <w:rFonts w:hint="eastAsia" w:ascii="仿宋_GB2312" w:hAnsi="仿宋" w:cs="宋体"/>
          <w:color w:val="000000"/>
          <w:szCs w:val="32"/>
        </w:rPr>
        <w:t>，项目前期工作已完成，现将项目实施方案编制如下：</w:t>
      </w:r>
    </w:p>
    <w:p w14:paraId="6F1611F9">
      <w:pPr>
        <w:spacing w:line="600" w:lineRule="exact"/>
        <w:ind w:firstLine="640" w:firstLineChars="200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方正黑体_GBK" w:hAnsi="仿宋" w:eastAsia="方正黑体_GBK" w:cs="宋体"/>
          <w:color w:val="000000"/>
          <w:sz w:val="32"/>
          <w:szCs w:val="32"/>
        </w:rPr>
        <w:t>一、项目立项文件：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《德宏州财政局关于下达专项资金的通知》（德财预〔2018〕557号）、</w:t>
      </w:r>
      <w:r>
        <w:rPr>
          <w:rFonts w:hint="eastAsia" w:ascii="方正黑体_GBK" w:hAnsi="仿宋" w:eastAsia="方正黑体_GBK" w:cs="宋体"/>
          <w:color w:val="000000"/>
          <w:sz w:val="32"/>
          <w:szCs w:val="32"/>
        </w:rPr>
        <w:t>《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梁河县脱贫攻坚指挥部关于下达梁河县2019年阿昌族烟草帮扶项目结余资金使用计划的通知</w:t>
      </w:r>
      <w:r>
        <w:rPr>
          <w:rFonts w:hint="eastAsia" w:ascii="方正黑体_GBK" w:hAnsi="仿宋" w:eastAsia="方正黑体_GBK" w:cs="宋体"/>
          <w:color w:val="000000"/>
          <w:sz w:val="32"/>
          <w:szCs w:val="32"/>
        </w:rPr>
        <w:t>》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。</w:t>
      </w:r>
    </w:p>
    <w:p w14:paraId="494986CA">
      <w:pPr>
        <w:spacing w:line="600" w:lineRule="exact"/>
        <w:ind w:firstLine="640" w:firstLineChars="200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方正黑体_GBK" w:hAnsi="仿宋" w:eastAsia="方正黑体_GBK" w:cs="宋体"/>
          <w:color w:val="000000"/>
          <w:sz w:val="32"/>
          <w:szCs w:val="32"/>
        </w:rPr>
        <w:t>二、项目名称：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梁河县2019年烟草帮扶结余资金横路村、丙盖村垃圾处理设备采购及电力供应项目</w:t>
      </w:r>
    </w:p>
    <w:p w14:paraId="6FF43D7B">
      <w:pPr>
        <w:spacing w:line="600" w:lineRule="exact"/>
        <w:ind w:firstLine="640" w:firstLineChars="200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方正黑体_GBK" w:hAnsi="仿宋" w:eastAsia="方正黑体_GBK" w:cs="宋体"/>
          <w:color w:val="000000"/>
          <w:sz w:val="32"/>
          <w:szCs w:val="32"/>
        </w:rPr>
        <w:t>三、项目实施单位：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梁河县九保阿昌族乡人民政府</w:t>
      </w:r>
    </w:p>
    <w:p w14:paraId="2712C971">
      <w:pPr>
        <w:spacing w:line="600" w:lineRule="exact"/>
        <w:ind w:firstLine="640" w:firstLineChars="200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方正黑体_GBK" w:hAnsi="仿宋" w:eastAsia="方正黑体_GBK" w:cs="宋体"/>
          <w:color w:val="000000"/>
          <w:sz w:val="32"/>
          <w:szCs w:val="32"/>
        </w:rPr>
        <w:t>四、法人代表：</w:t>
      </w:r>
      <w:r>
        <w:rPr>
          <w:rFonts w:hint="eastAsia" w:ascii="仿宋" w:hAnsi="仿宋" w:eastAsia="仿宋" w:cs="仿宋"/>
          <w:kern w:val="0"/>
          <w:sz w:val="32"/>
          <w:szCs w:val="32"/>
        </w:rPr>
        <w:t>梁昌才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。</w:t>
      </w:r>
    </w:p>
    <w:p w14:paraId="28DFB628">
      <w:pPr>
        <w:spacing w:line="600" w:lineRule="exact"/>
        <w:ind w:firstLine="1280" w:firstLineChars="400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方正黑体_GBK" w:hAnsi="仿宋" w:eastAsia="方正黑体_GBK" w:cs="宋体"/>
          <w:color w:val="000000"/>
          <w:sz w:val="32"/>
          <w:szCs w:val="32"/>
        </w:rPr>
        <w:t>项目负责人：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段必凯。</w:t>
      </w:r>
    </w:p>
    <w:p w14:paraId="36BE41A1">
      <w:pPr>
        <w:spacing w:line="600" w:lineRule="exact"/>
        <w:ind w:firstLine="1280" w:firstLineChars="400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项目具体负责人：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赵兴郓  杨兰聪  郭彩发</w:t>
      </w:r>
    </w:p>
    <w:p w14:paraId="293EF550">
      <w:pPr>
        <w:spacing w:line="600" w:lineRule="exact"/>
        <w:ind w:firstLine="640" w:firstLineChars="200"/>
        <w:rPr>
          <w:rFonts w:ascii="方正黑体_GBK" w:hAnsi="仿宋" w:eastAsia="方正黑体_GBK" w:cs="宋体"/>
          <w:color w:val="000000"/>
          <w:sz w:val="32"/>
          <w:szCs w:val="32"/>
        </w:rPr>
      </w:pPr>
      <w:r>
        <w:rPr>
          <w:rFonts w:hint="eastAsia" w:ascii="方正黑体_GBK" w:hAnsi="仿宋" w:eastAsia="方正黑体_GBK" w:cs="宋体"/>
          <w:color w:val="000000"/>
          <w:sz w:val="32"/>
          <w:szCs w:val="32"/>
        </w:rPr>
        <w:t>五、项目建设地点：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横路村6个村民小组、丙盖村8个村民小组</w:t>
      </w:r>
    </w:p>
    <w:p w14:paraId="19F621EA">
      <w:pPr>
        <w:spacing w:line="600" w:lineRule="exact"/>
        <w:ind w:firstLine="640" w:firstLineChars="200"/>
        <w:rPr>
          <w:rFonts w:ascii="黑体" w:hAnsi="黑体" w:eastAsia="黑体" w:cs="宋体"/>
          <w:color w:val="000000"/>
          <w:sz w:val="32"/>
          <w:szCs w:val="32"/>
        </w:rPr>
      </w:pPr>
      <w:r>
        <w:rPr>
          <w:rFonts w:hint="eastAsia" w:ascii="方正黑体_GBK" w:hAnsi="仿宋" w:eastAsia="方正黑体_GBK" w:cs="宋体"/>
          <w:color w:val="000000"/>
          <w:sz w:val="32"/>
          <w:szCs w:val="32"/>
        </w:rPr>
        <w:t>六、采购类型：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分散采购。</w:t>
      </w:r>
    </w:p>
    <w:p w14:paraId="02C75804">
      <w:pPr>
        <w:spacing w:line="600" w:lineRule="exact"/>
        <w:ind w:firstLine="640" w:firstLineChars="200"/>
        <w:rPr>
          <w:rFonts w:ascii="方正黑体_GBK" w:hAnsi="仿宋" w:eastAsia="方正黑体_GBK" w:cs="宋体"/>
          <w:color w:val="000000"/>
          <w:sz w:val="32"/>
          <w:szCs w:val="32"/>
        </w:rPr>
      </w:pPr>
      <w:r>
        <w:rPr>
          <w:rFonts w:hint="eastAsia" w:ascii="方正黑体_GBK" w:hAnsi="仿宋" w:eastAsia="方正黑体_GBK" w:cs="宋体"/>
          <w:color w:val="000000"/>
          <w:sz w:val="32"/>
          <w:szCs w:val="32"/>
        </w:rPr>
        <w:t>七、项目主要建设内容、资金使用计划、资金来源</w:t>
      </w:r>
    </w:p>
    <w:p w14:paraId="05765B8F">
      <w:pPr>
        <w:spacing w:line="600" w:lineRule="exact"/>
        <w:ind w:firstLine="640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（一）垃圾运输车2辆、购买简便垃圾箱28个：</w:t>
      </w:r>
    </w:p>
    <w:p w14:paraId="66A972AF">
      <w:pPr>
        <w:ind w:firstLine="640"/>
        <w:rPr>
          <w:rFonts w:ascii="仿宋" w:eastAsia="仿宋" w:cs="仿宋"/>
          <w:kern w:val="0"/>
          <w:sz w:val="32"/>
          <w:szCs w:val="32"/>
        </w:rPr>
      </w:pPr>
      <w:r>
        <w:rPr>
          <w:rFonts w:hint="eastAsia" w:ascii="仿宋" w:eastAsia="仿宋" w:cs="仿宋"/>
          <w:kern w:val="0"/>
          <w:sz w:val="32"/>
          <w:szCs w:val="32"/>
        </w:rPr>
        <w:t>1.项目规划购买垃圾运输车2辆，型号为微型钩背车（载重量一吨），单价7万元(含保险)，总投资14万元，用于运输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横路村6个村民小组、丙盖村8个村民小组</w:t>
      </w:r>
      <w:r>
        <w:rPr>
          <w:rFonts w:hint="eastAsia" w:ascii="仿宋" w:eastAsia="仿宋" w:cs="仿宋"/>
          <w:kern w:val="0"/>
          <w:sz w:val="32"/>
          <w:szCs w:val="32"/>
        </w:rPr>
        <w:t>垃圾箱所收集的垃圾。</w:t>
      </w:r>
    </w:p>
    <w:p w14:paraId="408F3347">
      <w:pPr>
        <w:ind w:firstLine="640"/>
        <w:rPr>
          <w:rFonts w:ascii="仿宋" w:eastAsia="仿宋" w:cs="仿宋"/>
          <w:kern w:val="0"/>
          <w:sz w:val="32"/>
          <w:szCs w:val="32"/>
        </w:rPr>
      </w:pPr>
      <w:r>
        <w:rPr>
          <w:rFonts w:hint="eastAsia" w:ascii="仿宋" w:eastAsia="仿宋" w:cs="仿宋"/>
          <w:kern w:val="0"/>
          <w:sz w:val="32"/>
          <w:szCs w:val="32"/>
        </w:rPr>
        <w:t>2.项目规划购买简便垃圾箱28个，总投资17万元。其中：丙盖组放置3个，永和组放置3个，那峦昌社组放置3个，那峦傣社组放置2个，横路组放置3个，曹家寨组放置2个，沙坡自然村放置3个，马脖子组放置1个，永联组放置1个，芒展自然村（含泉兴村）放置5个、龙盘山新村放置2个。</w:t>
      </w:r>
    </w:p>
    <w:p w14:paraId="6971E45B">
      <w:pPr>
        <w:ind w:firstLine="640"/>
        <w:rPr>
          <w:rFonts w:ascii="仿宋" w:eastAsia="仿宋" w:cs="仿宋"/>
          <w:kern w:val="0"/>
          <w:sz w:val="32"/>
          <w:szCs w:val="32"/>
        </w:rPr>
      </w:pPr>
      <w:r>
        <w:rPr>
          <w:rFonts w:hint="eastAsia" w:ascii="仿宋" w:eastAsia="仿宋" w:cs="仿宋"/>
          <w:kern w:val="0"/>
          <w:sz w:val="32"/>
          <w:szCs w:val="32"/>
        </w:rPr>
        <w:t>（二）电力供应项目。总投资6万元，其中，横路村垃圾电热解厂电力供应5万元；横路小学电力供应1万元。由于该部分工程资金量小，直接委托有相关资质的公司</w:t>
      </w:r>
      <w:bookmarkStart w:id="1" w:name="_GoBack"/>
      <w:bookmarkEnd w:id="1"/>
      <w:r>
        <w:rPr>
          <w:rFonts w:hint="eastAsia" w:ascii="仿宋" w:eastAsia="仿宋" w:cs="仿宋"/>
          <w:kern w:val="0"/>
          <w:sz w:val="32"/>
          <w:szCs w:val="32"/>
        </w:rPr>
        <w:t>实施。</w:t>
      </w:r>
    </w:p>
    <w:p w14:paraId="468E7AF9">
      <w:pPr>
        <w:ind w:firstLine="566" w:firstLineChars="177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(三）资金来源：中国烟草总公司云南省公司帮扶专项资金。</w:t>
      </w:r>
    </w:p>
    <w:p w14:paraId="22D402EA">
      <w:pPr>
        <w:shd w:val="clear" w:color="auto" w:fill="FFFFFF"/>
        <w:spacing w:line="360" w:lineRule="auto"/>
        <w:ind w:firstLine="640" w:firstLineChars="200"/>
        <w:jc w:val="left"/>
        <w:rPr>
          <w:rFonts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八、项目实施进度计划</w:t>
      </w:r>
    </w:p>
    <w:p w14:paraId="5E6A15F4">
      <w:pPr>
        <w:ind w:firstLine="640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（一）2019年4月初完成项目的前期工作；</w:t>
      </w:r>
    </w:p>
    <w:p w14:paraId="73535EE7">
      <w:pPr>
        <w:ind w:firstLine="640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（二）项目计划于2019年4月底前完成政府采购。</w:t>
      </w:r>
    </w:p>
    <w:p w14:paraId="44CB0DE1">
      <w:pPr>
        <w:ind w:firstLine="640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（三）计划2019年7月30日前项目建设完成并交付使用。</w:t>
      </w:r>
    </w:p>
    <w:p w14:paraId="4C5423F5">
      <w:pPr>
        <w:shd w:val="clear" w:color="auto" w:fill="FFFFFF"/>
        <w:spacing w:line="360" w:lineRule="auto"/>
        <w:ind w:firstLine="640" w:firstLineChars="200"/>
        <w:jc w:val="left"/>
        <w:rPr>
          <w:rFonts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九、资金支付方式</w:t>
      </w:r>
    </w:p>
    <w:p w14:paraId="220AB88C">
      <w:pPr>
        <w:ind w:firstLine="640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（一）垃圾设备采购部分，按照政府采购法及招投标相关程序，确定供货方后按合同约定进行支付。</w:t>
      </w:r>
    </w:p>
    <w:p w14:paraId="41639BDA">
      <w:pPr>
        <w:ind w:firstLine="640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（二）电力供应部分待施工完成后进行支付。</w:t>
      </w:r>
    </w:p>
    <w:p w14:paraId="09DAA5B9">
      <w:pPr>
        <w:ind w:firstLine="640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（三）审计结算后，除预留5%的质量保证金外，剩余价款一次性支付至审计结算认定价格。</w:t>
      </w:r>
    </w:p>
    <w:p w14:paraId="0002A684">
      <w:pPr>
        <w:ind w:firstLine="640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（四）设备交验后一年，若无工程质量问题，经供货方提出申请，采购单位复检无异议后不计利息退回5％质量保证金。</w:t>
      </w:r>
    </w:p>
    <w:p w14:paraId="074CB1F3">
      <w:pPr>
        <w:ind w:firstLine="640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十、项目参建单位</w:t>
      </w:r>
    </w:p>
    <w:p w14:paraId="258476C4">
      <w:pPr>
        <w:shd w:val="clear" w:color="auto" w:fill="FFFFFF"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（一）设计公司：因项目特殊，垃圾设备采购参数参照2016年度勐宋村垃圾处理设备采购相关参数。电力供应部分具体按照工程所需进行施工，不另行设计，施工内容经乡政府及施工方共同商议后，确定建设内容。</w:t>
      </w:r>
    </w:p>
    <w:p w14:paraId="72666098">
      <w:pPr>
        <w:shd w:val="clear" w:color="auto" w:fill="FFFFFF"/>
        <w:spacing w:line="360" w:lineRule="auto"/>
        <w:ind w:firstLine="640" w:firstLineChars="200"/>
        <w:jc w:val="left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（二）招投标代理公司：按《中华人民共和国政府采购法》及《德宏州人民政府关于印发德宏州2019年政府集中采购目录及标准的通知》（德政办发〔2019〕11号）相关规定，委托梁河骏腾招投标公司进行。</w:t>
      </w:r>
    </w:p>
    <w:p w14:paraId="6BC9EF6D">
      <w:pPr>
        <w:shd w:val="clear" w:color="auto" w:fill="FFFFFF"/>
        <w:spacing w:line="360" w:lineRule="auto"/>
        <w:ind w:firstLine="640" w:firstLineChars="200"/>
        <w:jc w:val="left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（三）为了推进项目进度，项目建设造价根据住建局采购标准进行采购，不再进行中介造价公司进行预算。</w:t>
      </w:r>
    </w:p>
    <w:p w14:paraId="3D530AE3">
      <w:pPr>
        <w:spacing w:line="600" w:lineRule="exact"/>
        <w:ind w:firstLine="645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（四）施工单位：因电力供应部分资金量小，直接委托德宏秦瑞电力工程有限责任公司实施。</w:t>
      </w:r>
    </w:p>
    <w:p w14:paraId="27C0947B">
      <w:pPr>
        <w:shd w:val="clear" w:color="auto" w:fill="FFFFFF"/>
        <w:spacing w:line="360" w:lineRule="auto"/>
        <w:ind w:firstLine="640" w:firstLineChars="200"/>
        <w:jc w:val="left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（五）监理单位：因项目特殊，不另行聘请监理单位。</w:t>
      </w:r>
    </w:p>
    <w:p w14:paraId="07B70A3F">
      <w:pPr>
        <w:shd w:val="clear" w:color="auto" w:fill="FFFFFF"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（六）审计单位：由上级部门确定。</w:t>
      </w:r>
    </w:p>
    <w:p w14:paraId="102A74AF">
      <w:pPr>
        <w:shd w:val="clear" w:color="auto" w:fill="FFFFFF"/>
        <w:spacing w:line="360" w:lineRule="auto"/>
        <w:ind w:firstLine="640" w:firstLineChars="200"/>
        <w:jc w:val="left"/>
        <w:rPr>
          <w:rFonts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十一、责任主体</w:t>
      </w:r>
    </w:p>
    <w:p w14:paraId="557F45C6">
      <w:pPr>
        <w:ind w:firstLine="640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（一）责任单位：梁河县脱贫攻坚指挥部社会帮扶办、梁河县九保阿昌族乡人民政府。</w:t>
      </w:r>
    </w:p>
    <w:p w14:paraId="79B6F90C">
      <w:pPr>
        <w:ind w:firstLine="640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（二）具体责任人参照</w:t>
      </w:r>
      <w:r>
        <w:rPr>
          <w:rFonts w:hint="eastAsia" w:ascii="方正黑体_GBK" w:hAnsi="仿宋" w:eastAsia="方正黑体_GBK" w:cs="宋体"/>
          <w:color w:val="000000"/>
          <w:sz w:val="32"/>
          <w:szCs w:val="32"/>
        </w:rPr>
        <w:t>：《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梁河县脱贫攻坚指挥部关于下达梁河县2019年阿昌族烟草帮扶项目结余资金使用计划的通知</w:t>
      </w:r>
      <w:r>
        <w:rPr>
          <w:rFonts w:hint="eastAsia" w:ascii="方正黑体_GBK" w:hAnsi="仿宋" w:eastAsia="方正黑体_GBK" w:cs="宋体"/>
          <w:color w:val="000000"/>
          <w:sz w:val="32"/>
          <w:szCs w:val="32"/>
        </w:rPr>
        <w:t>》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及附件。</w:t>
      </w:r>
    </w:p>
    <w:p w14:paraId="72170524">
      <w:pPr>
        <w:spacing w:line="600" w:lineRule="exact"/>
        <w:ind w:firstLine="640" w:firstLineChars="200"/>
        <w:rPr>
          <w:rFonts w:ascii="方正黑体_GBK" w:hAnsi="仿宋" w:eastAsia="方正黑体_GBK" w:cs="宋体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十二、</w:t>
      </w:r>
      <w:r>
        <w:rPr>
          <w:rFonts w:hint="eastAsia" w:ascii="方正黑体_GBK" w:hAnsi="仿宋" w:eastAsia="方正黑体_GBK" w:cs="宋体"/>
          <w:color w:val="000000"/>
          <w:sz w:val="32"/>
          <w:szCs w:val="32"/>
        </w:rPr>
        <w:t>保障措施</w:t>
      </w:r>
    </w:p>
    <w:p w14:paraId="0A823D3D">
      <w:pPr>
        <w:ind w:firstLine="640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（一）由梁河县脱贫攻坚指挥部社会帮扶办负责监督指导工作。</w:t>
      </w:r>
    </w:p>
    <w:p w14:paraId="34C5CDC5">
      <w:pPr>
        <w:ind w:firstLine="640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（二）梁河县九保乡项目办配合上级单位进行监管。</w:t>
      </w:r>
    </w:p>
    <w:p w14:paraId="78DB72B5">
      <w:pPr>
        <w:spacing w:line="600" w:lineRule="exact"/>
        <w:ind w:firstLine="640" w:firstLineChars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（三）项目完工后，县脱贫攻坚指挥部社会帮扶办、九保乡负责组织相关人员按程序进行工程质量验收</w:t>
      </w:r>
      <w:r>
        <w:rPr>
          <w:rFonts w:hint="eastAsia" w:ascii="仿宋_GB2312" w:hAnsi="仿宋" w:eastAsia="仿宋_GB2312" w:cs="宋体"/>
          <w:sz w:val="32"/>
          <w:szCs w:val="32"/>
        </w:rPr>
        <w:t>。</w:t>
      </w:r>
    </w:p>
    <w:p w14:paraId="2C0A01F4">
      <w:pPr>
        <w:ind w:firstLine="640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（四）根据实际情况，由梁河县脱贫攻坚指挥部负社会帮扶办责组织验收人员，按计划进行项目总体验收工作。</w:t>
      </w:r>
    </w:p>
    <w:p w14:paraId="03DDC8BB">
      <w:pPr>
        <w:spacing w:line="600" w:lineRule="exact"/>
        <w:ind w:firstLine="640" w:firstLineChars="200"/>
        <w:rPr>
          <w:rFonts w:ascii="方正黑体_GBK" w:hAnsi="仿宋" w:eastAsia="方正黑体_GBK" w:cs="宋体"/>
          <w:color w:val="000000"/>
          <w:sz w:val="32"/>
          <w:szCs w:val="32"/>
        </w:rPr>
      </w:pPr>
      <w:r>
        <w:rPr>
          <w:rFonts w:hint="eastAsia" w:ascii="方正黑体_GBK" w:hAnsi="仿宋" w:eastAsia="方正黑体_GBK" w:cs="宋体"/>
          <w:color w:val="000000"/>
          <w:sz w:val="32"/>
          <w:szCs w:val="32"/>
        </w:rPr>
        <w:t>十三、建成后效益分析</w:t>
      </w:r>
    </w:p>
    <w:p w14:paraId="1378AE16">
      <w:pPr>
        <w:ind w:firstLine="640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15"/>
          <w:kern w:val="0"/>
          <w:sz w:val="32"/>
          <w:szCs w:val="32"/>
        </w:rPr>
        <w:t>通过项目的实施，</w:t>
      </w:r>
      <w:r>
        <w:rPr>
          <w:rFonts w:hint="eastAsia" w:ascii="仿宋_GB2312" w:eastAsia="仿宋_GB2312"/>
          <w:sz w:val="32"/>
          <w:szCs w:val="32"/>
        </w:rPr>
        <w:t>进一步防止农村固体废弃物垃圾处理不当导致的土壤、水体及大气的污染。防止农村垃圾破坏农村生态环境。有效防止蚊蝇滋生，降低细菌滋生条件，保障群众的身体健康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。美化乡村环境，提升群众生活水平，群众环保意识得到进一步加强，群众综合素质进一步提升，群众的环保主人翁意识大幅增强，自觉参与环境保护。</w:t>
      </w:r>
    </w:p>
    <w:p w14:paraId="57CE0E54">
      <w:pPr>
        <w:ind w:firstLine="640"/>
        <w:rPr>
          <w:rFonts w:ascii="仿宋_GB2312" w:hAnsi="仿宋" w:eastAsia="仿宋_GB2312" w:cs="宋体"/>
          <w:color w:val="000000"/>
          <w:sz w:val="32"/>
          <w:szCs w:val="32"/>
        </w:rPr>
      </w:pPr>
    </w:p>
    <w:p w14:paraId="6FAD471E">
      <w:pPr>
        <w:spacing w:line="600" w:lineRule="exact"/>
        <w:ind w:right="960" w:firstLine="425" w:firstLineChars="133"/>
        <w:jc w:val="left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附：《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梁河县2019年烟草帮扶结余资金横路村丙盖村垃圾处理设备采购技术参数</w:t>
      </w:r>
      <w:r>
        <w:rPr>
          <w:rFonts w:hint="eastAsia" w:ascii="仿宋_GB2312" w:hAnsi="仿宋" w:eastAsia="仿宋_GB2312" w:cs="宋体"/>
          <w:sz w:val="32"/>
          <w:szCs w:val="32"/>
        </w:rPr>
        <w:t>》</w:t>
      </w:r>
    </w:p>
    <w:p w14:paraId="7FC64AD7">
      <w:pPr>
        <w:spacing w:line="600" w:lineRule="exact"/>
        <w:ind w:firstLine="4320" w:firstLineChars="1350"/>
        <w:rPr>
          <w:rFonts w:ascii="仿宋_GB2312" w:hAnsi="仿宋" w:eastAsia="仿宋_GB2312" w:cs="宋体"/>
          <w:color w:val="000000"/>
          <w:sz w:val="32"/>
          <w:szCs w:val="32"/>
        </w:rPr>
      </w:pPr>
    </w:p>
    <w:p w14:paraId="733D46D0">
      <w:pPr>
        <w:spacing w:line="600" w:lineRule="exact"/>
        <w:ind w:firstLine="4320" w:firstLineChars="1350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梁河县九保阿昌族乡</w:t>
      </w:r>
    </w:p>
    <w:p w14:paraId="570C2233">
      <w:pPr>
        <w:spacing w:line="600" w:lineRule="exact"/>
        <w:ind w:right="96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 xml:space="preserve">                              </w:t>
      </w:r>
      <w:r>
        <w:rPr>
          <w:rFonts w:ascii="仿宋_GB2312" w:hAnsi="仿宋" w:eastAsia="仿宋_GB2312" w:cs="宋体"/>
          <w:sz w:val="32"/>
          <w:szCs w:val="32"/>
        </w:rPr>
        <w:t>201</w:t>
      </w:r>
      <w:r>
        <w:rPr>
          <w:rFonts w:hint="eastAsia" w:ascii="仿宋_GB2312" w:hAnsi="仿宋" w:eastAsia="仿宋_GB2312" w:cs="宋体"/>
          <w:sz w:val="32"/>
          <w:szCs w:val="32"/>
        </w:rPr>
        <w:t>9年4月10日</w:t>
      </w:r>
    </w:p>
    <w:p w14:paraId="5B4192EA">
      <w:pPr>
        <w:spacing w:line="600" w:lineRule="exact"/>
        <w:ind w:right="960"/>
        <w:rPr>
          <w:rFonts w:ascii="仿宋_GB2312" w:hAnsi="仿宋" w:eastAsia="仿宋_GB2312" w:cs="宋体"/>
          <w:sz w:val="32"/>
          <w:szCs w:val="32"/>
        </w:rPr>
      </w:pPr>
    </w:p>
    <w:p w14:paraId="466AC832">
      <w:pPr>
        <w:spacing w:line="600" w:lineRule="exact"/>
        <w:ind w:right="960"/>
        <w:rPr>
          <w:rFonts w:ascii="仿宋_GB2312" w:hAnsi="仿宋" w:eastAsia="仿宋_GB2312" w:cs="宋体"/>
          <w:sz w:val="32"/>
          <w:szCs w:val="32"/>
        </w:rPr>
      </w:pPr>
    </w:p>
    <w:p w14:paraId="5D670AF7">
      <w:pPr>
        <w:spacing w:line="600" w:lineRule="exact"/>
        <w:ind w:right="960"/>
        <w:rPr>
          <w:rFonts w:ascii="仿宋_GB2312" w:hAnsi="仿宋" w:eastAsia="仿宋_GB2312" w:cs="宋体"/>
          <w:sz w:val="32"/>
          <w:szCs w:val="32"/>
        </w:rPr>
      </w:pPr>
    </w:p>
    <w:p w14:paraId="30DED26C">
      <w:pPr>
        <w:pStyle w:val="13"/>
        <w:ind w:left="360" w:firstLine="0" w:firstLineChars="0"/>
        <w:rPr>
          <w:bCs/>
          <w:color w:val="000000" w:themeColor="text1"/>
          <w:sz w:val="32"/>
          <w:szCs w:val="32"/>
        </w:rPr>
      </w:pPr>
      <w:r>
        <w:rPr>
          <w:rFonts w:hint="eastAsia"/>
          <w:bCs/>
          <w:color w:val="000000" w:themeColor="text1"/>
          <w:sz w:val="32"/>
          <w:szCs w:val="32"/>
        </w:rPr>
        <w:t>附件：</w:t>
      </w:r>
    </w:p>
    <w:p w14:paraId="7745D182">
      <w:pPr>
        <w:pStyle w:val="13"/>
        <w:ind w:left="360" w:firstLine="0" w:firstLineChars="0"/>
        <w:jc w:val="center"/>
        <w:rPr>
          <w:b/>
          <w:bCs/>
          <w:color w:val="000000" w:themeColor="text1"/>
          <w:sz w:val="32"/>
          <w:szCs w:val="32"/>
          <w:u w:val="single"/>
        </w:rPr>
      </w:pPr>
      <w:r>
        <w:rPr>
          <w:rFonts w:hint="eastAsia"/>
          <w:b/>
          <w:bCs/>
          <w:color w:val="000000" w:themeColor="text1"/>
          <w:sz w:val="32"/>
          <w:szCs w:val="32"/>
          <w:u w:val="single"/>
        </w:rPr>
        <w:t>梁河县九保乡横路、丙盖村垃圾处理设备购置项目</w:t>
      </w:r>
    </w:p>
    <w:p w14:paraId="4708BA30">
      <w:pPr>
        <w:pStyle w:val="13"/>
        <w:ind w:left="360" w:firstLine="0" w:firstLineChars="0"/>
        <w:jc w:val="center"/>
        <w:rPr>
          <w:b/>
          <w:bCs/>
          <w:sz w:val="24"/>
        </w:rPr>
      </w:pPr>
      <w:r>
        <w:rPr>
          <w:b/>
          <w:bCs/>
          <w:color w:val="000000" w:themeColor="text1"/>
          <w:sz w:val="24"/>
        </w:rPr>
        <w:t>（一）3m</w:t>
      </w:r>
      <w:r>
        <w:rPr>
          <w:b/>
          <w:bCs/>
          <w:color w:val="000000" w:themeColor="text1"/>
          <w:sz w:val="24"/>
          <w:vertAlign w:val="superscript"/>
        </w:rPr>
        <w:t>3</w:t>
      </w:r>
      <w:r>
        <w:rPr>
          <w:rFonts w:hint="eastAsia"/>
          <w:b/>
          <w:bCs/>
          <w:color w:val="000000" w:themeColor="text1"/>
          <w:sz w:val="24"/>
        </w:rPr>
        <w:t>车厢可卸式垃圾车</w:t>
      </w:r>
    </w:p>
    <w:p w14:paraId="729E639C">
      <w:pPr>
        <w:spacing w:line="500" w:lineRule="exact"/>
        <w:jc w:val="left"/>
        <w:rPr>
          <w:b/>
          <w:bCs/>
          <w:sz w:val="24"/>
        </w:rPr>
      </w:pPr>
      <w:r>
        <w:rPr>
          <w:b/>
          <w:bCs/>
          <w:sz w:val="24"/>
        </w:rPr>
        <w:t>主要技术参数</w:t>
      </w:r>
    </w:p>
    <w:tbl>
      <w:tblPr>
        <w:tblStyle w:val="6"/>
        <w:tblW w:w="74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9"/>
        <w:gridCol w:w="5065"/>
      </w:tblGrid>
      <w:tr w14:paraId="1F4DC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429" w:type="dxa"/>
            <w:tcBorders>
              <w:bottom w:val="single" w:color="auto" w:sz="4" w:space="0"/>
            </w:tcBorders>
            <w:vAlign w:val="center"/>
          </w:tcPr>
          <w:p w14:paraId="320DEF68">
            <w:pPr>
              <w:tabs>
                <w:tab w:val="left" w:pos="2280"/>
              </w:tabs>
              <w:spacing w:line="500" w:lineRule="exact"/>
              <w:jc w:val="left"/>
            </w:pPr>
            <w:r>
              <w:t>外形尺寸(长×宽×高)</w:t>
            </w:r>
            <w:r>
              <w:rPr>
                <w:rFonts w:eastAsia="仿宋"/>
                <w:color w:val="FF0000"/>
                <w:kern w:val="0"/>
                <w:sz w:val="24"/>
              </w:rPr>
              <w:t xml:space="preserve"> </w:t>
            </w:r>
          </w:p>
        </w:tc>
        <w:tc>
          <w:tcPr>
            <w:tcW w:w="506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C1DC8E6">
            <w:pPr>
              <w:tabs>
                <w:tab w:val="left" w:pos="2280"/>
              </w:tabs>
              <w:spacing w:line="500" w:lineRule="exact"/>
              <w:jc w:val="left"/>
              <w:rPr>
                <w:szCs w:val="18"/>
              </w:rPr>
            </w:pPr>
            <w:r>
              <w:t>≤</w:t>
            </w:r>
            <w:r>
              <w:rPr>
                <w:rFonts w:hint="eastAsia"/>
                <w:szCs w:val="18"/>
              </w:rPr>
              <w:t>4630</w:t>
            </w:r>
            <w:r>
              <w:rPr>
                <w:szCs w:val="18"/>
              </w:rPr>
              <w:t>mm×1</w:t>
            </w:r>
            <w:r>
              <w:rPr>
                <w:rFonts w:hint="eastAsia"/>
                <w:szCs w:val="18"/>
              </w:rPr>
              <w:t>620</w:t>
            </w:r>
            <w:r>
              <w:rPr>
                <w:szCs w:val="18"/>
              </w:rPr>
              <w:t>mm×</w:t>
            </w:r>
            <w:r>
              <w:rPr>
                <w:rFonts w:hint="eastAsia"/>
                <w:szCs w:val="18"/>
              </w:rPr>
              <w:t>1945</w:t>
            </w:r>
            <w:r>
              <w:rPr>
                <w:szCs w:val="18"/>
              </w:rPr>
              <w:t>mm</w:t>
            </w:r>
          </w:p>
        </w:tc>
      </w:tr>
      <w:tr w14:paraId="643F7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429" w:type="dxa"/>
            <w:tcBorders>
              <w:bottom w:val="single" w:color="auto" w:sz="4" w:space="0"/>
            </w:tcBorders>
            <w:vAlign w:val="center"/>
          </w:tcPr>
          <w:p w14:paraId="334C7803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sz w:val="21"/>
                <w:szCs w:val="24"/>
              </w:rPr>
            </w:pPr>
            <w:r>
              <w:rPr>
                <w:sz w:val="21"/>
              </w:rPr>
              <w:t>底盘</w:t>
            </w:r>
          </w:p>
        </w:tc>
        <w:tc>
          <w:tcPr>
            <w:tcW w:w="506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0C9D4EB">
            <w:pPr>
              <w:pStyle w:val="4"/>
              <w:pBdr>
                <w:bottom w:val="none" w:color="auto" w:sz="0" w:space="0"/>
              </w:pBdr>
              <w:tabs>
                <w:tab w:val="left" w:pos="2280"/>
                <w:tab w:val="clear" w:pos="4153"/>
                <w:tab w:val="clear" w:pos="8306"/>
              </w:tabs>
              <w:snapToGrid/>
              <w:spacing w:line="500" w:lineRule="exact"/>
              <w:jc w:val="left"/>
              <w:rPr>
                <w:sz w:val="21"/>
              </w:rPr>
            </w:pPr>
            <w:r>
              <w:rPr>
                <w:sz w:val="24"/>
              </w:rPr>
              <w:t>采用国内知名二类汽车底盘</w:t>
            </w:r>
          </w:p>
        </w:tc>
      </w:tr>
      <w:tr w14:paraId="527A8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429" w:type="dxa"/>
            <w:tcBorders>
              <w:bottom w:val="single" w:color="auto" w:sz="4" w:space="0"/>
            </w:tcBorders>
            <w:vAlign w:val="center"/>
          </w:tcPr>
          <w:p w14:paraId="0F70E6D8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sz w:val="21"/>
              </w:rPr>
            </w:pPr>
            <w:r>
              <w:rPr>
                <w:sz w:val="21"/>
              </w:rPr>
              <w:t>排放标准</w:t>
            </w:r>
          </w:p>
        </w:tc>
        <w:tc>
          <w:tcPr>
            <w:tcW w:w="506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B361A7D">
            <w:pPr>
              <w:pStyle w:val="4"/>
              <w:pBdr>
                <w:bottom w:val="none" w:color="auto" w:sz="0" w:space="0"/>
              </w:pBdr>
              <w:tabs>
                <w:tab w:val="left" w:pos="2280"/>
                <w:tab w:val="clear" w:pos="4153"/>
                <w:tab w:val="clear" w:pos="8306"/>
              </w:tabs>
              <w:snapToGrid/>
              <w:spacing w:line="500" w:lineRule="exact"/>
              <w:jc w:val="left"/>
              <w:rPr>
                <w:sz w:val="21"/>
              </w:rPr>
            </w:pPr>
            <w:r>
              <w:rPr>
                <w:sz w:val="21"/>
              </w:rPr>
              <w:t>国五排放</w:t>
            </w:r>
          </w:p>
        </w:tc>
      </w:tr>
      <w:tr w14:paraId="11AB1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429" w:type="dxa"/>
            <w:tcBorders>
              <w:bottom w:val="single" w:color="auto" w:sz="4" w:space="0"/>
            </w:tcBorders>
            <w:vAlign w:val="center"/>
          </w:tcPr>
          <w:p w14:paraId="38B38552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sz w:val="21"/>
              </w:rPr>
            </w:pPr>
            <w:r>
              <w:rPr>
                <w:sz w:val="21"/>
                <w:szCs w:val="24"/>
              </w:rPr>
              <w:t>发动机</w:t>
            </w:r>
          </w:p>
        </w:tc>
        <w:tc>
          <w:tcPr>
            <w:tcW w:w="506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029860F">
            <w:pPr>
              <w:pStyle w:val="4"/>
              <w:pBdr>
                <w:bottom w:val="none" w:color="auto" w:sz="0" w:space="0"/>
              </w:pBdr>
              <w:tabs>
                <w:tab w:val="left" w:pos="2280"/>
                <w:tab w:val="clear" w:pos="4153"/>
                <w:tab w:val="clear" w:pos="8306"/>
              </w:tabs>
              <w:snapToGrid/>
              <w:spacing w:line="500" w:lineRule="exact"/>
              <w:jc w:val="left"/>
              <w:rPr>
                <w:sz w:val="21"/>
              </w:rPr>
            </w:pPr>
            <w:r>
              <w:rPr>
                <w:sz w:val="21"/>
              </w:rPr>
              <w:t>LJ469Q-1AE</w:t>
            </w:r>
            <w:r>
              <w:rPr>
                <w:rFonts w:hint="eastAsia"/>
                <w:sz w:val="21"/>
              </w:rPr>
              <w:t>9</w:t>
            </w:r>
            <w:r>
              <w:rPr>
                <w:sz w:val="21"/>
              </w:rPr>
              <w:t>或优于该发动机</w:t>
            </w:r>
          </w:p>
        </w:tc>
      </w:tr>
      <w:tr w14:paraId="0F2CB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429" w:type="dxa"/>
            <w:tcBorders>
              <w:bottom w:val="single" w:color="auto" w:sz="4" w:space="0"/>
            </w:tcBorders>
            <w:vAlign w:val="center"/>
          </w:tcPr>
          <w:p w14:paraId="10A5464C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sz w:val="21"/>
              </w:rPr>
            </w:pPr>
            <w:r>
              <w:rPr>
                <w:sz w:val="21"/>
                <w:szCs w:val="24"/>
              </w:rPr>
              <w:t>发动机功率kW</w:t>
            </w:r>
          </w:p>
        </w:tc>
        <w:tc>
          <w:tcPr>
            <w:tcW w:w="506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DC98728">
            <w:pPr>
              <w:pStyle w:val="4"/>
              <w:pBdr>
                <w:bottom w:val="none" w:color="auto" w:sz="0" w:space="0"/>
              </w:pBdr>
              <w:tabs>
                <w:tab w:val="left" w:pos="2280"/>
                <w:tab w:val="clear" w:pos="4153"/>
                <w:tab w:val="clear" w:pos="8306"/>
              </w:tabs>
              <w:snapToGrid/>
              <w:spacing w:line="500" w:lineRule="exact"/>
              <w:jc w:val="left"/>
              <w:rPr>
                <w:sz w:val="21"/>
              </w:rPr>
            </w:pPr>
            <w:r>
              <w:rPr>
                <w:sz w:val="21"/>
              </w:rPr>
              <w:t>≥64</w:t>
            </w:r>
          </w:p>
        </w:tc>
      </w:tr>
      <w:tr w14:paraId="3FFB6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429" w:type="dxa"/>
            <w:tcBorders>
              <w:bottom w:val="single" w:color="auto" w:sz="4" w:space="0"/>
            </w:tcBorders>
            <w:vAlign w:val="center"/>
          </w:tcPr>
          <w:p w14:paraId="25867C8A">
            <w:pPr>
              <w:pStyle w:val="4"/>
              <w:pBdr>
                <w:bottom w:val="none" w:color="auto" w:sz="0" w:space="0"/>
              </w:pBdr>
              <w:tabs>
                <w:tab w:val="left" w:pos="2280"/>
                <w:tab w:val="clear" w:pos="4153"/>
                <w:tab w:val="clear" w:pos="8306"/>
              </w:tabs>
              <w:snapToGrid/>
              <w:spacing w:line="500" w:lineRule="exact"/>
              <w:jc w:val="left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燃料种类</w:t>
            </w:r>
          </w:p>
        </w:tc>
        <w:tc>
          <w:tcPr>
            <w:tcW w:w="506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E6A31F3">
            <w:pPr>
              <w:tabs>
                <w:tab w:val="left" w:pos="2280"/>
              </w:tabs>
              <w:spacing w:line="500" w:lineRule="exact"/>
              <w:jc w:val="left"/>
              <w:rPr>
                <w:szCs w:val="18"/>
              </w:rPr>
            </w:pPr>
            <w:r>
              <w:rPr>
                <w:rFonts w:hint="eastAsia"/>
              </w:rPr>
              <w:t>汽油</w:t>
            </w:r>
          </w:p>
        </w:tc>
      </w:tr>
      <w:tr w14:paraId="4A028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429" w:type="dxa"/>
            <w:tcBorders>
              <w:bottom w:val="single" w:color="auto" w:sz="4" w:space="0"/>
            </w:tcBorders>
            <w:vAlign w:val="center"/>
          </w:tcPr>
          <w:p w14:paraId="3D597E8E">
            <w:pPr>
              <w:pStyle w:val="4"/>
              <w:pBdr>
                <w:bottom w:val="none" w:color="auto" w:sz="0" w:space="0"/>
              </w:pBdr>
              <w:tabs>
                <w:tab w:val="left" w:pos="2280"/>
                <w:tab w:val="clear" w:pos="4153"/>
                <w:tab w:val="clear" w:pos="8306"/>
              </w:tabs>
              <w:snapToGrid/>
              <w:spacing w:line="500" w:lineRule="exact"/>
              <w:jc w:val="left"/>
              <w:rPr>
                <w:sz w:val="21"/>
                <w:szCs w:val="24"/>
              </w:rPr>
            </w:pPr>
            <w:r>
              <w:rPr>
                <w:sz w:val="21"/>
                <w:szCs w:val="24"/>
              </w:rPr>
              <w:t>最高车速</w:t>
            </w:r>
          </w:p>
        </w:tc>
        <w:tc>
          <w:tcPr>
            <w:tcW w:w="506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2DB0A81">
            <w:pPr>
              <w:tabs>
                <w:tab w:val="left" w:pos="2280"/>
              </w:tabs>
              <w:spacing w:line="500" w:lineRule="exact"/>
              <w:jc w:val="left"/>
              <w:rPr>
                <w:szCs w:val="18"/>
              </w:rPr>
            </w:pPr>
            <w:r>
              <w:t>≥</w:t>
            </w:r>
            <w:r>
              <w:rPr>
                <w:szCs w:val="18"/>
              </w:rPr>
              <w:t>1</w:t>
            </w:r>
            <w:r>
              <w:rPr>
                <w:rFonts w:hint="eastAsia"/>
                <w:szCs w:val="18"/>
              </w:rPr>
              <w:t>15</w:t>
            </w:r>
            <w:r>
              <w:rPr>
                <w:szCs w:val="18"/>
              </w:rPr>
              <w:t xml:space="preserve"> km/h</w:t>
            </w:r>
          </w:p>
        </w:tc>
      </w:tr>
      <w:tr w14:paraId="59AFA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429" w:type="dxa"/>
            <w:tcBorders>
              <w:bottom w:val="single" w:color="auto" w:sz="4" w:space="0"/>
            </w:tcBorders>
            <w:vAlign w:val="center"/>
          </w:tcPr>
          <w:p w14:paraId="1A2C1600">
            <w:pPr>
              <w:tabs>
                <w:tab w:val="left" w:pos="2280"/>
              </w:tabs>
              <w:spacing w:line="500" w:lineRule="exact"/>
              <w:jc w:val="left"/>
            </w:pPr>
            <w:r>
              <w:t>最大总质量</w:t>
            </w:r>
          </w:p>
        </w:tc>
        <w:tc>
          <w:tcPr>
            <w:tcW w:w="506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E5E56BE">
            <w:pPr>
              <w:tabs>
                <w:tab w:val="left" w:pos="2280"/>
              </w:tabs>
              <w:spacing w:line="500" w:lineRule="exact"/>
              <w:jc w:val="left"/>
            </w:pPr>
            <w:r>
              <w:t>≤2</w:t>
            </w:r>
            <w:r>
              <w:rPr>
                <w:rFonts w:hint="eastAsia"/>
              </w:rPr>
              <w:t>545</w:t>
            </w:r>
            <w:r>
              <w:t xml:space="preserve"> kg</w:t>
            </w:r>
          </w:p>
        </w:tc>
      </w:tr>
      <w:tr w14:paraId="25FFA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429" w:type="dxa"/>
            <w:tcBorders>
              <w:bottom w:val="single" w:color="auto" w:sz="4" w:space="0"/>
            </w:tcBorders>
            <w:vAlign w:val="center"/>
          </w:tcPr>
          <w:p w14:paraId="0E840E3B">
            <w:pPr>
              <w:tabs>
                <w:tab w:val="left" w:pos="2280"/>
              </w:tabs>
              <w:spacing w:line="500" w:lineRule="exact"/>
              <w:jc w:val="left"/>
            </w:pPr>
            <w:r>
              <w:t>整车整备质量</w:t>
            </w:r>
          </w:p>
        </w:tc>
        <w:tc>
          <w:tcPr>
            <w:tcW w:w="506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72C933F">
            <w:pPr>
              <w:tabs>
                <w:tab w:val="left" w:pos="2280"/>
              </w:tabs>
              <w:spacing w:line="500" w:lineRule="exact"/>
              <w:jc w:val="left"/>
            </w:pPr>
            <w:r>
              <w:t>≤1</w:t>
            </w:r>
            <w:r>
              <w:rPr>
                <w:rFonts w:hint="eastAsia"/>
              </w:rPr>
              <w:t>310</w:t>
            </w:r>
            <w:r>
              <w:t xml:space="preserve"> kg</w:t>
            </w:r>
          </w:p>
        </w:tc>
      </w:tr>
      <w:tr w14:paraId="0A7A2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" w:hRule="atLeast"/>
          <w:jc w:val="center"/>
        </w:trPr>
        <w:tc>
          <w:tcPr>
            <w:tcW w:w="2429" w:type="dxa"/>
            <w:vAlign w:val="center"/>
          </w:tcPr>
          <w:p w14:paraId="69C8BA2D">
            <w:pPr>
              <w:tabs>
                <w:tab w:val="left" w:pos="2280"/>
              </w:tabs>
              <w:spacing w:line="500" w:lineRule="exact"/>
              <w:jc w:val="left"/>
            </w:pPr>
            <w:r>
              <w:rPr>
                <w:rFonts w:hint="eastAsia"/>
              </w:rPr>
              <w:t>额定质量</w:t>
            </w:r>
          </w:p>
        </w:tc>
        <w:tc>
          <w:tcPr>
            <w:tcW w:w="5065" w:type="dxa"/>
            <w:tcBorders>
              <w:right w:val="single" w:color="auto" w:sz="4" w:space="0"/>
            </w:tcBorders>
            <w:vAlign w:val="center"/>
          </w:tcPr>
          <w:p w14:paraId="215F5C6A">
            <w:pPr>
              <w:tabs>
                <w:tab w:val="left" w:pos="2280"/>
              </w:tabs>
              <w:spacing w:line="500" w:lineRule="exact"/>
              <w:jc w:val="left"/>
            </w:pPr>
            <w:r>
              <w:t>≥</w:t>
            </w:r>
            <w:r>
              <w:rPr>
                <w:rFonts w:hint="eastAsia"/>
              </w:rPr>
              <w:t>1105</w:t>
            </w:r>
            <w:r>
              <w:t>mm</w:t>
            </w:r>
          </w:p>
        </w:tc>
      </w:tr>
      <w:tr w14:paraId="11688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429" w:type="dxa"/>
            <w:vAlign w:val="center"/>
          </w:tcPr>
          <w:p w14:paraId="5A25D1A3">
            <w:pPr>
              <w:tabs>
                <w:tab w:val="left" w:pos="2280"/>
              </w:tabs>
              <w:spacing w:line="500" w:lineRule="exact"/>
              <w:jc w:val="left"/>
            </w:pPr>
            <w:r>
              <w:t>轴距</w:t>
            </w:r>
          </w:p>
        </w:tc>
        <w:tc>
          <w:tcPr>
            <w:tcW w:w="5065" w:type="dxa"/>
            <w:tcBorders>
              <w:right w:val="single" w:color="auto" w:sz="4" w:space="0"/>
            </w:tcBorders>
            <w:vAlign w:val="center"/>
          </w:tcPr>
          <w:p w14:paraId="1397F383">
            <w:pPr>
              <w:tabs>
                <w:tab w:val="left" w:pos="2280"/>
              </w:tabs>
              <w:spacing w:line="500" w:lineRule="exact"/>
              <w:jc w:val="left"/>
            </w:pPr>
            <w:r>
              <w:t>≥</w:t>
            </w:r>
            <w:r>
              <w:rPr>
                <w:rFonts w:hint="eastAsia"/>
              </w:rPr>
              <w:t>3070</w:t>
            </w:r>
            <w:r>
              <w:t xml:space="preserve"> mm</w:t>
            </w:r>
          </w:p>
        </w:tc>
      </w:tr>
      <w:tr w14:paraId="62CDB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29" w:type="dxa"/>
            <w:vAlign w:val="center"/>
          </w:tcPr>
          <w:p w14:paraId="52AAA53F">
            <w:pPr>
              <w:pStyle w:val="4"/>
              <w:pBdr>
                <w:bottom w:val="none" w:color="auto" w:sz="0" w:space="0"/>
              </w:pBdr>
              <w:tabs>
                <w:tab w:val="left" w:pos="2280"/>
                <w:tab w:val="clear" w:pos="4153"/>
                <w:tab w:val="clear" w:pos="8306"/>
              </w:tabs>
              <w:snapToGrid/>
              <w:spacing w:line="500" w:lineRule="exact"/>
              <w:jc w:val="left"/>
              <w:rPr>
                <w:sz w:val="21"/>
                <w:szCs w:val="24"/>
              </w:rPr>
            </w:pPr>
            <w:r>
              <w:rPr>
                <w:sz w:val="21"/>
                <w:szCs w:val="24"/>
              </w:rPr>
              <w:t>前悬/后悬</w:t>
            </w:r>
          </w:p>
        </w:tc>
        <w:tc>
          <w:tcPr>
            <w:tcW w:w="5065" w:type="dxa"/>
            <w:vAlign w:val="center"/>
          </w:tcPr>
          <w:p w14:paraId="287F4CD8">
            <w:pPr>
              <w:tabs>
                <w:tab w:val="left" w:pos="2280"/>
              </w:tabs>
              <w:spacing w:line="500" w:lineRule="exact"/>
              <w:jc w:val="left"/>
            </w:pPr>
            <w:r>
              <w:t>≥</w:t>
            </w:r>
            <w:r>
              <w:rPr>
                <w:rFonts w:hint="eastAsia"/>
              </w:rPr>
              <w:t>605</w:t>
            </w:r>
            <w:r>
              <w:t>/9</w:t>
            </w:r>
            <w:r>
              <w:rPr>
                <w:rFonts w:hint="eastAsia"/>
              </w:rPr>
              <w:t>55</w:t>
            </w:r>
            <w:r>
              <w:t>mm</w:t>
            </w:r>
          </w:p>
        </w:tc>
      </w:tr>
      <w:tr w14:paraId="71513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29" w:type="dxa"/>
            <w:vAlign w:val="center"/>
          </w:tcPr>
          <w:p w14:paraId="41D5F941">
            <w:pPr>
              <w:pStyle w:val="4"/>
              <w:pBdr>
                <w:bottom w:val="none" w:color="auto" w:sz="0" w:space="0"/>
              </w:pBdr>
              <w:tabs>
                <w:tab w:val="left" w:pos="2280"/>
                <w:tab w:val="clear" w:pos="4153"/>
                <w:tab w:val="clear" w:pos="8306"/>
              </w:tabs>
              <w:snapToGrid/>
              <w:spacing w:line="500" w:lineRule="exact"/>
              <w:jc w:val="left"/>
              <w:rPr>
                <w:sz w:val="21"/>
                <w:szCs w:val="24"/>
              </w:rPr>
            </w:pPr>
            <w:r>
              <w:rPr>
                <w:sz w:val="21"/>
                <w:szCs w:val="24"/>
              </w:rPr>
              <w:t>接近角/离去角</w:t>
            </w:r>
          </w:p>
        </w:tc>
        <w:tc>
          <w:tcPr>
            <w:tcW w:w="5065" w:type="dxa"/>
            <w:vAlign w:val="center"/>
          </w:tcPr>
          <w:p w14:paraId="77D28818">
            <w:pPr>
              <w:tabs>
                <w:tab w:val="left" w:pos="2280"/>
              </w:tabs>
              <w:spacing w:line="500" w:lineRule="exact"/>
              <w:jc w:val="left"/>
            </w:pPr>
            <w:r>
              <w:t>≤</w:t>
            </w:r>
            <w:r>
              <w:rPr>
                <w:rFonts w:hint="eastAsia"/>
              </w:rPr>
              <w:t>39</w:t>
            </w:r>
            <w:r>
              <w:t>/2</w:t>
            </w:r>
            <w:r>
              <w:rPr>
                <w:rFonts w:hint="eastAsia"/>
              </w:rPr>
              <w:t>0</w:t>
            </w:r>
            <w:r>
              <w:t>(°)</w:t>
            </w:r>
            <w:r>
              <w:rPr>
                <w:rFonts w:eastAsia="仿宋"/>
                <w:kern w:val="0"/>
                <w:sz w:val="24"/>
              </w:rPr>
              <w:t xml:space="preserve"> </w:t>
            </w:r>
          </w:p>
        </w:tc>
      </w:tr>
      <w:tr w14:paraId="6E4DD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29" w:type="dxa"/>
            <w:vAlign w:val="center"/>
          </w:tcPr>
          <w:p w14:paraId="41BD8B7F">
            <w:pPr>
              <w:tabs>
                <w:tab w:val="left" w:pos="2280"/>
              </w:tabs>
              <w:spacing w:line="500" w:lineRule="exact"/>
              <w:jc w:val="left"/>
            </w:pPr>
            <w:r>
              <w:t>卸料工作循环时间</w:t>
            </w:r>
          </w:p>
        </w:tc>
        <w:tc>
          <w:tcPr>
            <w:tcW w:w="5065" w:type="dxa"/>
            <w:vAlign w:val="center"/>
          </w:tcPr>
          <w:p w14:paraId="3BA25548">
            <w:pPr>
              <w:tabs>
                <w:tab w:val="left" w:pos="2280"/>
              </w:tabs>
              <w:spacing w:line="500" w:lineRule="exact"/>
              <w:jc w:val="left"/>
            </w:pPr>
            <w:r>
              <w:t>≤45 s</w:t>
            </w:r>
          </w:p>
        </w:tc>
      </w:tr>
      <w:tr w14:paraId="67E43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29" w:type="dxa"/>
            <w:vAlign w:val="center"/>
          </w:tcPr>
          <w:p w14:paraId="1FEC2A73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sz w:val="21"/>
                <w:szCs w:val="24"/>
              </w:rPr>
            </w:pPr>
            <w:r>
              <w:rPr>
                <w:rFonts w:hint="eastAsia"/>
                <w:sz w:val="21"/>
              </w:rPr>
              <w:t>勾臂起吊</w:t>
            </w:r>
          </w:p>
        </w:tc>
        <w:tc>
          <w:tcPr>
            <w:tcW w:w="5065" w:type="dxa"/>
            <w:vAlign w:val="center"/>
          </w:tcPr>
          <w:p w14:paraId="6E286251">
            <w:pPr>
              <w:tabs>
                <w:tab w:val="left" w:pos="2280"/>
              </w:tabs>
              <w:spacing w:line="500" w:lineRule="exact"/>
              <w:jc w:val="left"/>
            </w:pPr>
            <w:r>
              <w:t>≥</w:t>
            </w:r>
            <w:r>
              <w:rPr>
                <w:rFonts w:hint="eastAsia"/>
              </w:rPr>
              <w:t>1</w:t>
            </w:r>
            <w:r>
              <w:t xml:space="preserve">.5 </w:t>
            </w:r>
            <w:r>
              <w:rPr>
                <w:rFonts w:hint="eastAsia"/>
              </w:rPr>
              <w:t>T</w:t>
            </w:r>
          </w:p>
        </w:tc>
      </w:tr>
      <w:tr w14:paraId="1301C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29" w:type="dxa"/>
            <w:vAlign w:val="center"/>
          </w:tcPr>
          <w:p w14:paraId="0697E0B9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sz w:val="21"/>
                <w:szCs w:val="24"/>
              </w:rPr>
            </w:pPr>
            <w:r>
              <w:rPr>
                <w:sz w:val="21"/>
                <w:szCs w:val="24"/>
              </w:rPr>
              <w:t>液压系统最大压力</w:t>
            </w:r>
          </w:p>
        </w:tc>
        <w:tc>
          <w:tcPr>
            <w:tcW w:w="5065" w:type="dxa"/>
            <w:vAlign w:val="center"/>
          </w:tcPr>
          <w:p w14:paraId="13BE5EA0">
            <w:pPr>
              <w:tabs>
                <w:tab w:val="left" w:pos="2280"/>
              </w:tabs>
              <w:spacing w:line="500" w:lineRule="exact"/>
              <w:jc w:val="left"/>
            </w:pPr>
            <w:r>
              <w:t>16 MPa</w:t>
            </w:r>
          </w:p>
        </w:tc>
      </w:tr>
      <w:tr w14:paraId="354A4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29" w:type="dxa"/>
            <w:vAlign w:val="center"/>
          </w:tcPr>
          <w:p w14:paraId="0A2DD37B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sz w:val="21"/>
                <w:szCs w:val="24"/>
              </w:rPr>
            </w:pPr>
            <w:r>
              <w:rPr>
                <w:sz w:val="21"/>
                <w:szCs w:val="24"/>
              </w:rPr>
              <w:t>取力器操作方式</w:t>
            </w:r>
          </w:p>
        </w:tc>
        <w:tc>
          <w:tcPr>
            <w:tcW w:w="5065" w:type="dxa"/>
            <w:vAlign w:val="center"/>
          </w:tcPr>
          <w:p w14:paraId="61BEF140">
            <w:pPr>
              <w:pStyle w:val="4"/>
              <w:pBdr>
                <w:bottom w:val="none" w:color="auto" w:sz="0" w:space="0"/>
              </w:pBdr>
              <w:tabs>
                <w:tab w:val="left" w:pos="2280"/>
                <w:tab w:val="clear" w:pos="4153"/>
                <w:tab w:val="clear" w:pos="8306"/>
              </w:tabs>
              <w:snapToGrid/>
              <w:spacing w:line="500" w:lineRule="exact"/>
              <w:jc w:val="left"/>
              <w:rPr>
                <w:sz w:val="21"/>
                <w:szCs w:val="24"/>
              </w:rPr>
            </w:pPr>
            <w:r>
              <w:rPr>
                <w:sz w:val="21"/>
                <w:szCs w:val="24"/>
              </w:rPr>
              <w:t>手动</w:t>
            </w:r>
          </w:p>
        </w:tc>
      </w:tr>
      <w:tr w14:paraId="63B2A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29" w:type="dxa"/>
            <w:vAlign w:val="center"/>
          </w:tcPr>
          <w:p w14:paraId="7DC734BB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sz w:val="21"/>
                <w:szCs w:val="24"/>
              </w:rPr>
            </w:pPr>
            <w:r>
              <w:rPr>
                <w:sz w:val="21"/>
              </w:rPr>
              <w:t>工作机构操纵方式</w:t>
            </w:r>
          </w:p>
        </w:tc>
        <w:tc>
          <w:tcPr>
            <w:tcW w:w="5065" w:type="dxa"/>
            <w:vAlign w:val="center"/>
          </w:tcPr>
          <w:p w14:paraId="30D4F9BB">
            <w:pPr>
              <w:pStyle w:val="4"/>
              <w:pBdr>
                <w:bottom w:val="none" w:color="auto" w:sz="0" w:space="0"/>
              </w:pBdr>
              <w:tabs>
                <w:tab w:val="left" w:pos="2280"/>
                <w:tab w:val="clear" w:pos="4153"/>
                <w:tab w:val="clear" w:pos="8306"/>
              </w:tabs>
              <w:snapToGrid/>
              <w:spacing w:line="500" w:lineRule="exact"/>
              <w:jc w:val="left"/>
              <w:rPr>
                <w:sz w:val="21"/>
                <w:szCs w:val="24"/>
              </w:rPr>
            </w:pPr>
            <w:r>
              <w:rPr>
                <w:sz w:val="21"/>
              </w:rPr>
              <w:t>手动</w:t>
            </w:r>
            <w:r>
              <w:rPr>
                <w:rFonts w:hint="eastAsia"/>
                <w:sz w:val="21"/>
              </w:rPr>
              <w:t>/自动</w:t>
            </w:r>
          </w:p>
        </w:tc>
      </w:tr>
      <w:tr w14:paraId="38748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29" w:type="dxa"/>
            <w:vAlign w:val="center"/>
          </w:tcPr>
          <w:p w14:paraId="32EA3FA9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  <w:tc>
          <w:tcPr>
            <w:tcW w:w="5065" w:type="dxa"/>
            <w:vAlign w:val="center"/>
          </w:tcPr>
          <w:p w14:paraId="70186E85">
            <w:pPr>
              <w:pStyle w:val="4"/>
              <w:pBdr>
                <w:bottom w:val="none" w:color="auto" w:sz="0" w:space="0"/>
              </w:pBdr>
              <w:tabs>
                <w:tab w:val="left" w:pos="2280"/>
                <w:tab w:val="clear" w:pos="4153"/>
                <w:tab w:val="clear" w:pos="8306"/>
              </w:tabs>
              <w:snapToGrid/>
              <w:spacing w:line="500" w:lineRule="exact"/>
              <w:jc w:val="left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必须与2016年勐宋垃圾处理设备采购垃圾箱配套</w:t>
            </w:r>
          </w:p>
        </w:tc>
      </w:tr>
    </w:tbl>
    <w:p w14:paraId="4BB975EE">
      <w:pPr>
        <w:spacing w:line="360" w:lineRule="auto"/>
        <w:rPr>
          <w:b/>
          <w:sz w:val="24"/>
        </w:rPr>
      </w:pPr>
      <w:r>
        <w:rPr>
          <w:b/>
          <w:sz w:val="24"/>
        </w:rPr>
        <w:t>主要性能及特点</w:t>
      </w:r>
    </w:p>
    <w:p w14:paraId="5B2FE40A">
      <w:pPr>
        <w:spacing w:line="360" w:lineRule="auto"/>
        <w:rPr>
          <w:sz w:val="24"/>
        </w:rPr>
      </w:pPr>
      <w:r>
        <w:rPr>
          <w:sz w:val="24"/>
        </w:rPr>
        <w:t>1.要求 垃圾车</w:t>
      </w:r>
      <w:r>
        <w:rPr>
          <w:rFonts w:hint="eastAsia" w:ascii="仿宋_GB2312" w:hAnsi="仿宋_GB2312" w:cs="仿宋_GB2312"/>
          <w:sz w:val="24"/>
        </w:rPr>
        <w:t>整体结构布置合理，具有很好的可维护性；液压油箱、管路及电气管路排列整齐有序，便于故障查找和元件更换；各零部件设计时经过了充分考虑，保留了足够的维修空间。</w:t>
      </w:r>
    </w:p>
    <w:p w14:paraId="09E79E6B">
      <w:pPr>
        <w:spacing w:line="360" w:lineRule="auto"/>
        <w:rPr>
          <w:rFonts w:ascii="仿宋_GB2312" w:hAnsi="仿宋_GB2312" w:cs="仿宋_GB2312"/>
          <w:sz w:val="24"/>
        </w:rPr>
      </w:pPr>
      <w:r>
        <w:rPr>
          <w:sz w:val="24"/>
        </w:rPr>
        <w:t>2.要求</w:t>
      </w:r>
      <w:r>
        <w:rPr>
          <w:rFonts w:hint="eastAsia"/>
          <w:sz w:val="24"/>
        </w:rPr>
        <w:t xml:space="preserve"> </w:t>
      </w:r>
      <w:bookmarkStart w:id="0" w:name="_Toc327904605"/>
      <w:r>
        <w:rPr>
          <w:sz w:val="24"/>
        </w:rPr>
        <w:t>垃圾车</w:t>
      </w:r>
      <w:r>
        <w:rPr>
          <w:rFonts w:hint="eastAsia" w:ascii="仿宋_GB2312" w:hAnsi="仿宋_GB2312" w:cs="仿宋_GB2312"/>
          <w:sz w:val="24"/>
        </w:rPr>
        <w:t>采用大量的优质进口元件和国内一流质量的配件，确保产品质量，大大减少产品的故障率。</w:t>
      </w:r>
      <w:bookmarkEnd w:id="0"/>
    </w:p>
    <w:p w14:paraId="62B695C7">
      <w:pPr>
        <w:pStyle w:val="13"/>
        <w:ind w:left="360" w:firstLine="0" w:firstLineChars="0"/>
        <w:jc w:val="center"/>
        <w:rPr>
          <w:b/>
          <w:bCs/>
          <w:sz w:val="24"/>
        </w:rPr>
      </w:pPr>
      <w:r>
        <w:rPr>
          <w:b/>
          <w:bCs/>
          <w:color w:val="000000" w:themeColor="text1"/>
          <w:sz w:val="24"/>
        </w:rPr>
        <w:t>（</w:t>
      </w:r>
      <w:r>
        <w:rPr>
          <w:rFonts w:hint="eastAsia"/>
          <w:b/>
          <w:bCs/>
          <w:color w:val="000000" w:themeColor="text1"/>
          <w:sz w:val="24"/>
        </w:rPr>
        <w:t>二</w:t>
      </w:r>
      <w:r>
        <w:rPr>
          <w:b/>
          <w:bCs/>
          <w:color w:val="000000" w:themeColor="text1"/>
          <w:sz w:val="24"/>
        </w:rPr>
        <w:t>）3m</w:t>
      </w:r>
      <w:r>
        <w:rPr>
          <w:b/>
          <w:bCs/>
          <w:color w:val="000000" w:themeColor="text1"/>
          <w:sz w:val="24"/>
          <w:vertAlign w:val="superscript"/>
        </w:rPr>
        <w:t>3</w:t>
      </w:r>
      <w:r>
        <w:rPr>
          <w:rFonts w:hint="eastAsia"/>
          <w:b/>
          <w:bCs/>
          <w:color w:val="000000" w:themeColor="text1"/>
          <w:sz w:val="24"/>
        </w:rPr>
        <w:t>车厢可卸式垃圾箱</w:t>
      </w:r>
    </w:p>
    <w:p w14:paraId="066071CF">
      <w:pPr>
        <w:spacing w:line="500" w:lineRule="exact"/>
        <w:jc w:val="left"/>
        <w:rPr>
          <w:b/>
          <w:bCs/>
          <w:sz w:val="24"/>
        </w:rPr>
      </w:pPr>
      <w:r>
        <w:rPr>
          <w:b/>
          <w:bCs/>
          <w:sz w:val="24"/>
        </w:rPr>
        <w:t>主要技术参数</w:t>
      </w:r>
    </w:p>
    <w:tbl>
      <w:tblPr>
        <w:tblStyle w:val="6"/>
        <w:tblW w:w="74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6199"/>
      </w:tblGrid>
      <w:tr w14:paraId="0B26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95" w:type="dxa"/>
            <w:tcBorders>
              <w:bottom w:val="single" w:color="auto" w:sz="4" w:space="0"/>
            </w:tcBorders>
            <w:vAlign w:val="center"/>
          </w:tcPr>
          <w:p w14:paraId="4E9B46C2">
            <w:pPr>
              <w:tabs>
                <w:tab w:val="left" w:pos="2280"/>
              </w:tabs>
              <w:spacing w:line="5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箱体材质</w:t>
            </w:r>
            <w:r>
              <w:rPr>
                <w:rFonts w:asciiTheme="minorEastAsia" w:hAnsiTheme="minorEastAsia" w:eastAsiaTheme="minorEastAsia"/>
                <w:color w:val="FF0000"/>
                <w:kern w:val="0"/>
                <w:szCs w:val="21"/>
              </w:rPr>
              <w:t xml:space="preserve"> </w:t>
            </w:r>
          </w:p>
        </w:tc>
        <w:tc>
          <w:tcPr>
            <w:tcW w:w="619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C7AE9DE">
            <w:pPr>
              <w:tabs>
                <w:tab w:val="left" w:pos="2280"/>
              </w:tabs>
              <w:spacing w:line="5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箱体材质(昆钢或优于): 主体材质采用Q345A，通用型材质采用Q235A，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箱体骨架材料采用60mm*40mm*2mm的矩管，后门框骨架采用50mm*30mm*2mm的矩管</w:t>
            </w:r>
          </w:p>
        </w:tc>
      </w:tr>
      <w:tr w14:paraId="5BCEF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95" w:type="dxa"/>
            <w:tcBorders>
              <w:bottom w:val="single" w:color="auto" w:sz="4" w:space="0"/>
            </w:tcBorders>
            <w:vAlign w:val="center"/>
          </w:tcPr>
          <w:p w14:paraId="27D63611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箱体结构</w:t>
            </w:r>
          </w:p>
        </w:tc>
        <w:tc>
          <w:tcPr>
            <w:tcW w:w="619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3CDC8AC">
            <w:pPr>
              <w:pStyle w:val="4"/>
              <w:pBdr>
                <w:bottom w:val="none" w:color="auto" w:sz="0" w:space="0"/>
              </w:pBdr>
              <w:tabs>
                <w:tab w:val="left" w:pos="2280"/>
                <w:tab w:val="clear" w:pos="4153"/>
                <w:tab w:val="clear" w:pos="8306"/>
              </w:tabs>
              <w:snapToGrid/>
              <w:spacing w:line="500" w:lineRule="exac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 w:val="21"/>
                <w:szCs w:val="21"/>
              </w:rPr>
              <w:t>箱体结构：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21"/>
                <w:szCs w:val="21"/>
              </w:rPr>
              <w:t>整体边板及侧后门均采用模具冲压成型，上下</w:t>
            </w:r>
            <w:r>
              <w:rPr>
                <w:rFonts w:hint="eastAsia" w:cs="仿宋_GB2312" w:asciiTheme="minorEastAsia" w:hAnsiTheme="minorEastAsia" w:eastAsiaTheme="minorEastAsia"/>
                <w:sz w:val="21"/>
                <w:szCs w:val="21"/>
              </w:rPr>
              <w:t>梯形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21"/>
                <w:szCs w:val="21"/>
              </w:rPr>
              <w:t>，保证整体美观；</w:t>
            </w:r>
            <w:r>
              <w:rPr>
                <w:rFonts w:hint="eastAsia" w:cs="仿宋_GB2312" w:asciiTheme="minorEastAsia" w:hAnsiTheme="minorEastAsia" w:eastAsiaTheme="minorEastAsia"/>
                <w:sz w:val="21"/>
                <w:szCs w:val="21"/>
              </w:rPr>
              <w:t>投料门铰链反扣顶板横梁，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21"/>
                <w:szCs w:val="21"/>
              </w:rPr>
              <w:t>进料口设置导流槽，防止雨水进入或渗入箱体内部，进料门开口角度为90°</w:t>
            </w:r>
          </w:p>
        </w:tc>
      </w:tr>
      <w:tr w14:paraId="62533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95" w:type="dxa"/>
            <w:tcBorders>
              <w:bottom w:val="single" w:color="auto" w:sz="4" w:space="0"/>
            </w:tcBorders>
            <w:vAlign w:val="center"/>
          </w:tcPr>
          <w:p w14:paraId="7DA207B1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角铁</w:t>
            </w:r>
          </w:p>
        </w:tc>
        <w:tc>
          <w:tcPr>
            <w:tcW w:w="619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CB36657">
            <w:pPr>
              <w:pStyle w:val="4"/>
              <w:pBdr>
                <w:bottom w:val="none" w:color="auto" w:sz="0" w:space="0"/>
              </w:pBdr>
              <w:tabs>
                <w:tab w:val="left" w:pos="2280"/>
                <w:tab w:val="clear" w:pos="4153"/>
                <w:tab w:val="clear" w:pos="8306"/>
              </w:tabs>
              <w:snapToGrid/>
              <w:spacing w:line="500" w:lineRule="exac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≥</w:t>
            </w:r>
            <w:r>
              <w:rPr>
                <w:rFonts w:hint="eastAsia" w:cs="仿宋_GB2312" w:asciiTheme="minorEastAsia" w:hAnsiTheme="minorEastAsia" w:eastAsiaTheme="minorEastAsia"/>
                <w:sz w:val="21"/>
                <w:szCs w:val="21"/>
              </w:rPr>
              <w:t>1.50mm</w:t>
            </w:r>
          </w:p>
        </w:tc>
      </w:tr>
      <w:tr w14:paraId="3F6A1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95" w:type="dxa"/>
            <w:tcBorders>
              <w:bottom w:val="single" w:color="auto" w:sz="4" w:space="0"/>
            </w:tcBorders>
            <w:vAlign w:val="center"/>
          </w:tcPr>
          <w:p w14:paraId="19E25C1C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容积</w:t>
            </w:r>
          </w:p>
        </w:tc>
        <w:tc>
          <w:tcPr>
            <w:tcW w:w="619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D87E33E">
            <w:pPr>
              <w:pStyle w:val="4"/>
              <w:pBdr>
                <w:bottom w:val="none" w:color="auto" w:sz="0" w:space="0"/>
              </w:pBdr>
              <w:tabs>
                <w:tab w:val="left" w:pos="2280"/>
                <w:tab w:val="clear" w:pos="4153"/>
                <w:tab w:val="clear" w:pos="8306"/>
              </w:tabs>
              <w:snapToGrid/>
              <w:spacing w:line="500" w:lineRule="exac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≥</w:t>
            </w:r>
            <w:r>
              <w:rPr>
                <w:rFonts w:hint="eastAsia" w:cs="仿宋_GB2312" w:asciiTheme="minorEastAsia" w:hAnsiTheme="minorEastAsia" w:eastAsiaTheme="minorEastAsia"/>
                <w:sz w:val="21"/>
                <w:szCs w:val="21"/>
              </w:rPr>
              <w:t>3m</w:t>
            </w:r>
            <w:r>
              <w:rPr>
                <w:rFonts w:hint="eastAsia" w:cs="仿宋_GB2312" w:asciiTheme="minorEastAsia" w:hAnsiTheme="minorEastAsia" w:eastAsiaTheme="minorEastAsia"/>
                <w:sz w:val="21"/>
                <w:szCs w:val="21"/>
                <w:vertAlign w:val="superscript"/>
              </w:rPr>
              <w:t>3</w:t>
            </w:r>
          </w:p>
        </w:tc>
      </w:tr>
      <w:tr w14:paraId="7F854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95" w:type="dxa"/>
            <w:tcBorders>
              <w:bottom w:val="single" w:color="auto" w:sz="4" w:space="0"/>
            </w:tcBorders>
            <w:vAlign w:val="center"/>
          </w:tcPr>
          <w:p w14:paraId="0FFFC055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底板厚度</w:t>
            </w:r>
          </w:p>
        </w:tc>
        <w:tc>
          <w:tcPr>
            <w:tcW w:w="619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AE1915">
            <w:pPr>
              <w:pStyle w:val="4"/>
              <w:pBdr>
                <w:bottom w:val="none" w:color="auto" w:sz="0" w:space="0"/>
              </w:pBdr>
              <w:tabs>
                <w:tab w:val="left" w:pos="2280"/>
                <w:tab w:val="clear" w:pos="4153"/>
                <w:tab w:val="clear" w:pos="8306"/>
              </w:tabs>
              <w:snapToGrid/>
              <w:spacing w:line="500" w:lineRule="exac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≥</w:t>
            </w:r>
            <w:r>
              <w:rPr>
                <w:rFonts w:hint="eastAsia" w:cs="仿宋_GB2312" w:asciiTheme="minorEastAsia" w:hAnsiTheme="minorEastAsia" w:eastAsiaTheme="minorEastAsia"/>
                <w:sz w:val="21"/>
                <w:szCs w:val="21"/>
              </w:rPr>
              <w:t>3 mm</w:t>
            </w:r>
          </w:p>
        </w:tc>
      </w:tr>
      <w:tr w14:paraId="65BF0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95" w:type="dxa"/>
            <w:tcBorders>
              <w:bottom w:val="single" w:color="auto" w:sz="4" w:space="0"/>
            </w:tcBorders>
            <w:vAlign w:val="center"/>
          </w:tcPr>
          <w:p w14:paraId="79927293">
            <w:pPr>
              <w:pStyle w:val="4"/>
              <w:pBdr>
                <w:bottom w:val="none" w:color="auto" w:sz="0" w:space="0"/>
              </w:pBdr>
              <w:tabs>
                <w:tab w:val="left" w:pos="2280"/>
                <w:tab w:val="clear" w:pos="4153"/>
                <w:tab w:val="clear" w:pos="8306"/>
              </w:tabs>
              <w:snapToGrid/>
              <w:spacing w:line="500" w:lineRule="exac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顶板厚度</w:t>
            </w:r>
          </w:p>
        </w:tc>
        <w:tc>
          <w:tcPr>
            <w:tcW w:w="619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5EF5F82">
            <w:pPr>
              <w:tabs>
                <w:tab w:val="left" w:pos="2280"/>
              </w:tabs>
              <w:spacing w:line="5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≥</w:t>
            </w:r>
            <w:r>
              <w:rPr>
                <w:rFonts w:hint="eastAsia" w:cs="仿宋_GB2312" w:asciiTheme="minorEastAsia" w:hAnsiTheme="minorEastAsia" w:eastAsiaTheme="minorEastAsia"/>
                <w:szCs w:val="21"/>
              </w:rPr>
              <w:t>1.5mm</w:t>
            </w:r>
          </w:p>
        </w:tc>
      </w:tr>
      <w:tr w14:paraId="5AAEC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95" w:type="dxa"/>
            <w:tcBorders>
              <w:bottom w:val="single" w:color="auto" w:sz="4" w:space="0"/>
            </w:tcBorders>
            <w:vAlign w:val="center"/>
          </w:tcPr>
          <w:p w14:paraId="340E3E93">
            <w:pPr>
              <w:pStyle w:val="4"/>
              <w:pBdr>
                <w:bottom w:val="none" w:color="auto" w:sz="0" w:space="0"/>
              </w:pBdr>
              <w:tabs>
                <w:tab w:val="left" w:pos="2280"/>
                <w:tab w:val="clear" w:pos="4153"/>
                <w:tab w:val="clear" w:pos="8306"/>
              </w:tabs>
              <w:snapToGrid/>
              <w:spacing w:line="500" w:lineRule="exac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侧板厚度</w:t>
            </w:r>
          </w:p>
        </w:tc>
        <w:tc>
          <w:tcPr>
            <w:tcW w:w="619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7C43B47">
            <w:pPr>
              <w:tabs>
                <w:tab w:val="left" w:pos="2280"/>
              </w:tabs>
              <w:spacing w:line="5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≥</w:t>
            </w:r>
            <w:r>
              <w:rPr>
                <w:rFonts w:hint="eastAsia" w:cs="仿宋_GB2312" w:asciiTheme="minorEastAsia" w:hAnsiTheme="minorEastAsia" w:eastAsiaTheme="minorEastAsia"/>
                <w:szCs w:val="21"/>
              </w:rPr>
              <w:t>2.0mm</w:t>
            </w:r>
          </w:p>
        </w:tc>
      </w:tr>
      <w:tr w14:paraId="792B6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95" w:type="dxa"/>
            <w:tcBorders>
              <w:bottom w:val="single" w:color="auto" w:sz="4" w:space="0"/>
            </w:tcBorders>
            <w:vAlign w:val="center"/>
          </w:tcPr>
          <w:p w14:paraId="6C5C647D">
            <w:pPr>
              <w:tabs>
                <w:tab w:val="left" w:pos="2280"/>
              </w:tabs>
              <w:spacing w:line="5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侧开门</w:t>
            </w:r>
          </w:p>
        </w:tc>
        <w:tc>
          <w:tcPr>
            <w:tcW w:w="619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86C3A8B">
            <w:pPr>
              <w:tabs>
                <w:tab w:val="left" w:pos="2280"/>
              </w:tabs>
              <w:spacing w:line="5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双气弹簧开启</w:t>
            </w:r>
          </w:p>
        </w:tc>
      </w:tr>
      <w:tr w14:paraId="27B64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95" w:type="dxa"/>
            <w:tcBorders>
              <w:bottom w:val="single" w:color="auto" w:sz="4" w:space="0"/>
            </w:tcBorders>
            <w:vAlign w:val="center"/>
          </w:tcPr>
          <w:p w14:paraId="072A37E7">
            <w:pPr>
              <w:tabs>
                <w:tab w:val="left" w:pos="2280"/>
              </w:tabs>
              <w:spacing w:line="5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侧门数量</w:t>
            </w:r>
          </w:p>
        </w:tc>
        <w:tc>
          <w:tcPr>
            <w:tcW w:w="619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92E0B4">
            <w:pPr>
              <w:tabs>
                <w:tab w:val="left" w:pos="2280"/>
              </w:tabs>
              <w:spacing w:line="5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2扇</w:t>
            </w:r>
          </w:p>
        </w:tc>
      </w:tr>
      <w:tr w14:paraId="02768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" w:hRule="atLeast"/>
          <w:jc w:val="center"/>
        </w:trPr>
        <w:tc>
          <w:tcPr>
            <w:tcW w:w="1295" w:type="dxa"/>
            <w:vAlign w:val="center"/>
          </w:tcPr>
          <w:p w14:paraId="7B2C2762">
            <w:pPr>
              <w:tabs>
                <w:tab w:val="left" w:pos="2280"/>
              </w:tabs>
              <w:spacing w:line="5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后门</w:t>
            </w:r>
          </w:p>
        </w:tc>
        <w:tc>
          <w:tcPr>
            <w:tcW w:w="6199" w:type="dxa"/>
            <w:tcBorders>
              <w:right w:val="single" w:color="auto" w:sz="4" w:space="0"/>
            </w:tcBorders>
            <w:vAlign w:val="center"/>
          </w:tcPr>
          <w:p w14:paraId="4821B78F">
            <w:pPr>
              <w:tabs>
                <w:tab w:val="left" w:pos="2280"/>
              </w:tabs>
              <w:spacing w:line="5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≥</w:t>
            </w:r>
            <w:r>
              <w:rPr>
                <w:rFonts w:hint="eastAsia" w:cs="仿宋_GB2312" w:asciiTheme="minorEastAsia" w:hAnsiTheme="minorEastAsia" w:eastAsiaTheme="minorEastAsia"/>
                <w:szCs w:val="21"/>
              </w:rPr>
              <w:t>2.0mm 加装专用汽车密封条</w:t>
            </w:r>
          </w:p>
        </w:tc>
      </w:tr>
      <w:tr w14:paraId="2D507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295" w:type="dxa"/>
            <w:vAlign w:val="center"/>
          </w:tcPr>
          <w:p w14:paraId="52156342">
            <w:pPr>
              <w:tabs>
                <w:tab w:val="left" w:pos="2280"/>
              </w:tabs>
              <w:spacing w:line="5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前轮</w:t>
            </w:r>
          </w:p>
        </w:tc>
        <w:tc>
          <w:tcPr>
            <w:tcW w:w="6199" w:type="dxa"/>
            <w:tcBorders>
              <w:right w:val="single" w:color="auto" w:sz="4" w:space="0"/>
            </w:tcBorders>
            <w:vAlign w:val="center"/>
          </w:tcPr>
          <w:p w14:paraId="6C122925">
            <w:pPr>
              <w:tabs>
                <w:tab w:val="left" w:pos="2280"/>
              </w:tabs>
              <w:spacing w:line="5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重载双刹万向轮</w:t>
            </w:r>
          </w:p>
        </w:tc>
      </w:tr>
      <w:tr w14:paraId="3654E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95" w:type="dxa"/>
            <w:vAlign w:val="center"/>
          </w:tcPr>
          <w:p w14:paraId="19510038">
            <w:pPr>
              <w:pStyle w:val="4"/>
              <w:pBdr>
                <w:bottom w:val="none" w:color="auto" w:sz="0" w:space="0"/>
              </w:pBdr>
              <w:tabs>
                <w:tab w:val="left" w:pos="2280"/>
                <w:tab w:val="clear" w:pos="4153"/>
                <w:tab w:val="clear" w:pos="8306"/>
              </w:tabs>
              <w:snapToGrid/>
              <w:spacing w:line="500" w:lineRule="exac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 w:val="21"/>
                <w:szCs w:val="21"/>
              </w:rPr>
              <w:t>后轮</w:t>
            </w:r>
          </w:p>
        </w:tc>
        <w:tc>
          <w:tcPr>
            <w:tcW w:w="6199" w:type="dxa"/>
            <w:vAlign w:val="center"/>
          </w:tcPr>
          <w:p w14:paraId="4010C716">
            <w:pPr>
              <w:tabs>
                <w:tab w:val="left" w:pos="2280"/>
              </w:tabs>
              <w:spacing w:line="5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高强度实心钢轮</w:t>
            </w:r>
          </w:p>
        </w:tc>
      </w:tr>
      <w:tr w14:paraId="215A7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95" w:type="dxa"/>
            <w:vAlign w:val="center"/>
          </w:tcPr>
          <w:p w14:paraId="5730A4C8">
            <w:pPr>
              <w:pStyle w:val="4"/>
              <w:pBdr>
                <w:bottom w:val="none" w:color="auto" w:sz="0" w:space="0"/>
              </w:pBdr>
              <w:tabs>
                <w:tab w:val="left" w:pos="2280"/>
                <w:tab w:val="clear" w:pos="4153"/>
                <w:tab w:val="clear" w:pos="8306"/>
              </w:tabs>
              <w:snapToGrid/>
              <w:spacing w:line="500" w:lineRule="exac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底漆</w:t>
            </w:r>
          </w:p>
        </w:tc>
        <w:tc>
          <w:tcPr>
            <w:tcW w:w="6199" w:type="dxa"/>
            <w:vAlign w:val="center"/>
          </w:tcPr>
          <w:p w14:paraId="5C328728">
            <w:pPr>
              <w:tabs>
                <w:tab w:val="left" w:pos="2280"/>
              </w:tabs>
              <w:spacing w:line="5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环氧树脂附锌底漆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 xml:space="preserve"> </w:t>
            </w:r>
          </w:p>
        </w:tc>
      </w:tr>
      <w:tr w14:paraId="61A16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95" w:type="dxa"/>
            <w:vAlign w:val="center"/>
          </w:tcPr>
          <w:p w14:paraId="06AA27A4">
            <w:pPr>
              <w:tabs>
                <w:tab w:val="left" w:pos="2280"/>
              </w:tabs>
              <w:spacing w:line="5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面漆</w:t>
            </w:r>
          </w:p>
        </w:tc>
        <w:tc>
          <w:tcPr>
            <w:tcW w:w="6199" w:type="dxa"/>
            <w:vAlign w:val="center"/>
          </w:tcPr>
          <w:p w14:paraId="1A11792B">
            <w:pPr>
              <w:tabs>
                <w:tab w:val="left" w:pos="2280"/>
              </w:tabs>
              <w:spacing w:line="5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汽车专用烤漆</w:t>
            </w:r>
          </w:p>
        </w:tc>
      </w:tr>
      <w:tr w14:paraId="7810D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95" w:type="dxa"/>
            <w:vAlign w:val="center"/>
          </w:tcPr>
          <w:p w14:paraId="4DEEC9E9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 w:val="21"/>
                <w:szCs w:val="21"/>
              </w:rPr>
              <w:t>箱体内部</w:t>
            </w:r>
          </w:p>
        </w:tc>
        <w:tc>
          <w:tcPr>
            <w:tcW w:w="6199" w:type="dxa"/>
            <w:vAlign w:val="center"/>
          </w:tcPr>
          <w:p w14:paraId="2FDA180E">
            <w:pPr>
              <w:tabs>
                <w:tab w:val="left" w:pos="2280"/>
              </w:tabs>
              <w:spacing w:line="5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玻璃钢防腐</w:t>
            </w:r>
          </w:p>
        </w:tc>
      </w:tr>
      <w:tr w14:paraId="441B4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95" w:type="dxa"/>
            <w:vAlign w:val="center"/>
          </w:tcPr>
          <w:p w14:paraId="341375FE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rFonts w:cs="仿宋_GB2312"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sz w:val="21"/>
                <w:szCs w:val="21"/>
              </w:rPr>
              <w:t>备注</w:t>
            </w:r>
          </w:p>
        </w:tc>
        <w:tc>
          <w:tcPr>
            <w:tcW w:w="6199" w:type="dxa"/>
            <w:vAlign w:val="center"/>
          </w:tcPr>
          <w:p w14:paraId="10E042AA">
            <w:pPr>
              <w:tabs>
                <w:tab w:val="left" w:pos="2280"/>
              </w:tabs>
              <w:spacing w:line="500" w:lineRule="exact"/>
              <w:jc w:val="left"/>
              <w:rPr>
                <w:rFonts w:cs="仿宋_GB2312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必须与</w:t>
            </w:r>
            <w:r>
              <w:rPr>
                <w:rFonts w:hint="eastAsia"/>
                <w:b/>
              </w:rPr>
              <w:t>2016年勐宋垃圾处理设备采购的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垃圾车配套</w:t>
            </w:r>
          </w:p>
        </w:tc>
      </w:tr>
    </w:tbl>
    <w:p w14:paraId="094B010E">
      <w:pPr>
        <w:spacing w:line="500" w:lineRule="exact"/>
        <w:jc w:val="left"/>
        <w:rPr>
          <w:b/>
          <w:bCs/>
          <w:sz w:val="24"/>
        </w:rPr>
      </w:pPr>
    </w:p>
    <w:p w14:paraId="4C9BF21C">
      <w:pPr>
        <w:jc w:val="left"/>
        <w:rPr>
          <w:rFonts w:ascii="宋体" w:hAnsi="宋体"/>
          <w:sz w:val="24"/>
        </w:rPr>
      </w:pPr>
    </w:p>
    <w:p w14:paraId="60ABC9D9">
      <w:pPr>
        <w:jc w:val="left"/>
        <w:rPr>
          <w:rFonts w:ascii="宋体" w:hAnsi="宋体"/>
          <w:sz w:val="24"/>
        </w:rPr>
      </w:pPr>
    </w:p>
    <w:p w14:paraId="492223B1">
      <w:pPr>
        <w:jc w:val="left"/>
        <w:rPr>
          <w:rFonts w:ascii="宋体" w:hAnsi="宋体"/>
          <w:sz w:val="24"/>
        </w:rPr>
      </w:pPr>
    </w:p>
    <w:p w14:paraId="6CE348C5">
      <w:pPr>
        <w:jc w:val="left"/>
        <w:rPr>
          <w:rFonts w:ascii="宋体" w:hAnsi="宋体"/>
          <w:sz w:val="24"/>
        </w:rPr>
      </w:pPr>
    </w:p>
    <w:p w14:paraId="29F72E71">
      <w:pPr>
        <w:jc w:val="left"/>
        <w:rPr>
          <w:rFonts w:ascii="宋体" w:hAnsi="宋体"/>
          <w:sz w:val="24"/>
        </w:rPr>
      </w:pPr>
    </w:p>
    <w:p w14:paraId="2D8DF59F">
      <w:pPr>
        <w:jc w:val="left"/>
        <w:rPr>
          <w:rFonts w:ascii="宋体" w:hAnsi="宋体"/>
          <w:sz w:val="24"/>
        </w:rPr>
      </w:pPr>
    </w:p>
    <w:p w14:paraId="482BDDDF">
      <w:pPr>
        <w:jc w:val="left"/>
        <w:rPr>
          <w:rFonts w:ascii="宋体" w:hAnsi="宋体"/>
          <w:sz w:val="24"/>
        </w:rPr>
      </w:pPr>
    </w:p>
    <w:p w14:paraId="347ED6C9">
      <w:pPr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（三）评审标准</w:t>
      </w:r>
    </w:p>
    <w:tbl>
      <w:tblPr>
        <w:tblStyle w:val="6"/>
        <w:tblW w:w="998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7"/>
        <w:gridCol w:w="1038"/>
        <w:gridCol w:w="7686"/>
      </w:tblGrid>
      <w:tr w14:paraId="27589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0F0D1">
            <w:pPr>
              <w:autoSpaceDE w:val="0"/>
              <w:autoSpaceDN w:val="0"/>
              <w:spacing w:line="312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项目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95181">
            <w:pPr>
              <w:autoSpaceDE w:val="0"/>
              <w:autoSpaceDN w:val="0"/>
              <w:spacing w:line="312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分值</w:t>
            </w:r>
          </w:p>
        </w:tc>
        <w:tc>
          <w:tcPr>
            <w:tcW w:w="7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93CCE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评审标准</w:t>
            </w:r>
          </w:p>
        </w:tc>
      </w:tr>
      <w:tr w14:paraId="423DEBE9">
        <w:trPr>
          <w:cantSplit/>
          <w:trHeight w:val="1020" w:hRule="exac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BC57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投标报价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DC49B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30</w:t>
            </w:r>
            <w:r>
              <w:rPr>
                <w:rFonts w:hint="eastAsia" w:ascii="宋体" w:hAnsi="宋体" w:cs="宋体"/>
                <w:szCs w:val="21"/>
              </w:rPr>
              <w:t>分</w:t>
            </w:r>
          </w:p>
        </w:tc>
        <w:tc>
          <w:tcPr>
            <w:tcW w:w="7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0FB99"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满足招标文件要求且投标价格最低的报价为基准价</w:t>
            </w:r>
            <w:r>
              <w:rPr>
                <w:rFonts w:ascii="宋体" w:hAnsi="宋体" w:cs="宋体"/>
                <w:szCs w:val="21"/>
              </w:rPr>
              <w:t>,</w:t>
            </w:r>
            <w:r>
              <w:rPr>
                <w:rFonts w:hint="eastAsia" w:ascii="宋体" w:hAnsi="宋体" w:cs="宋体"/>
                <w:szCs w:val="21"/>
              </w:rPr>
              <w:t>价格分为满分</w:t>
            </w:r>
            <w:r>
              <w:rPr>
                <w:rFonts w:ascii="宋体" w:hAnsi="宋体" w:cs="宋体"/>
                <w:szCs w:val="21"/>
              </w:rPr>
              <w:t>30</w:t>
            </w:r>
            <w:r>
              <w:rPr>
                <w:rFonts w:hint="eastAsia" w:ascii="宋体" w:hAnsi="宋体" w:cs="宋体"/>
                <w:szCs w:val="21"/>
              </w:rPr>
              <w:t>分，其他投标人的价格得分：投标报价得分</w:t>
            </w:r>
            <w:r>
              <w:rPr>
                <w:rFonts w:ascii="宋体" w:hAnsi="宋体" w:cs="宋体"/>
                <w:szCs w:val="21"/>
              </w:rPr>
              <w:t>=(</w:t>
            </w:r>
            <w:r>
              <w:rPr>
                <w:rFonts w:hint="eastAsia" w:ascii="宋体" w:hAnsi="宋体" w:cs="宋体"/>
                <w:szCs w:val="21"/>
              </w:rPr>
              <w:t>基准价</w:t>
            </w:r>
            <w:r>
              <w:rPr>
                <w:rFonts w:ascii="宋体" w:hAnsi="宋体" w:cs="宋体"/>
                <w:szCs w:val="21"/>
              </w:rPr>
              <w:t>/</w:t>
            </w:r>
            <w:r>
              <w:rPr>
                <w:rFonts w:hint="eastAsia" w:ascii="宋体" w:hAnsi="宋体" w:cs="宋体"/>
                <w:szCs w:val="21"/>
              </w:rPr>
              <w:t>投标报价</w:t>
            </w:r>
            <w:r>
              <w:rPr>
                <w:rFonts w:ascii="宋体" w:hAnsi="宋体" w:cs="宋体"/>
                <w:szCs w:val="21"/>
              </w:rPr>
              <w:t>)*30</w:t>
            </w:r>
            <w:r>
              <w:rPr>
                <w:rFonts w:hint="eastAsia" w:ascii="宋体" w:hAnsi="宋体" w:cs="宋体"/>
                <w:szCs w:val="21"/>
              </w:rPr>
              <w:t>，投标报价超过预算的为无效报价。</w:t>
            </w:r>
          </w:p>
        </w:tc>
      </w:tr>
      <w:tr w14:paraId="7DAAFB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5C2A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产品技术参数响应评审</w:t>
            </w:r>
          </w:p>
          <w:p w14:paraId="317A604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4DD05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分</w:t>
            </w:r>
          </w:p>
          <w:p w14:paraId="2FCD8B9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910F0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完全满足招标文件技术参数要求的得20分，技术参数要求不满足的每项扣2分，分值扣完为止。</w:t>
            </w:r>
          </w:p>
          <w:p w14:paraId="56BF9E72">
            <w:pPr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注：投标产品必须符合最新现行国家和行业标准，满足采购方技术参数需求，一次性验收合格；投标产品实物技术参数必须与工信部公告及合格证完全一致，否则按虚假响应废标处理而重新选择中标供应商。</w:t>
            </w:r>
          </w:p>
        </w:tc>
      </w:tr>
      <w:tr w14:paraId="6E2CF4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4B8C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售后服务能力评审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2F14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20分</w:t>
            </w:r>
          </w:p>
        </w:tc>
        <w:tc>
          <w:tcPr>
            <w:tcW w:w="7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7F5CD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为充分保证项目售后服务的质量，投标人具有二类及以上售后服务资质，拥有维修服务人员资质证书满足二类及以上资质的得10分，不满足一项扣</w:t>
            </w: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分，分值扣完为止。</w:t>
            </w:r>
          </w:p>
          <w:p w14:paraId="68C30985">
            <w:pPr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注：需提供投标人二类及以上道路运输许可证及维修资质铜牌证明，售后服务人员从业证书扫描件，否则不得分。</w:t>
            </w:r>
          </w:p>
        </w:tc>
      </w:tr>
      <w:tr w14:paraId="67395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7E09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售后服务保障体系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D24C0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5分</w:t>
            </w:r>
          </w:p>
        </w:tc>
        <w:tc>
          <w:tcPr>
            <w:tcW w:w="7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FABE0">
            <w:pPr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根据投标人售后服务保障体系：</w:t>
            </w:r>
          </w:p>
          <w:p w14:paraId="1F3B04C3">
            <w:pPr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投标人售后服务保障体系好，并列出具体详细的保证措施且保证措施合理的得5分；</w:t>
            </w:r>
          </w:p>
          <w:p w14:paraId="6F398016">
            <w:pPr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、投标人售后服务保障体系一般，并列出具体的保证措施的得3分；</w:t>
            </w:r>
          </w:p>
          <w:p w14:paraId="38C4958B">
            <w:pPr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、投标人售后服务保障体系差，保障措施不具体，保证措施存在问题得1分。</w:t>
            </w:r>
          </w:p>
        </w:tc>
      </w:tr>
      <w:tr w14:paraId="0A0AD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3A2C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业绩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605D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10分</w:t>
            </w:r>
          </w:p>
        </w:tc>
        <w:tc>
          <w:tcPr>
            <w:tcW w:w="7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4AF28">
            <w:pPr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评标委员会根据投标人提供</w:t>
            </w:r>
            <w:r>
              <w:rPr>
                <w:rFonts w:ascii="宋体" w:hAnsi="宋体" w:cs="宋体"/>
                <w:szCs w:val="21"/>
              </w:rPr>
              <w:t>2015</w:t>
            </w:r>
            <w:r>
              <w:rPr>
                <w:rFonts w:hint="eastAsia" w:ascii="宋体" w:hAnsi="宋体" w:cs="宋体"/>
                <w:szCs w:val="21"/>
              </w:rPr>
              <w:t>年至今云南省同类项目业绩，50个及以上的得10分，30-49个的得8分，10-29个的得5分，1-9个的得2分，不提供的不得分。</w:t>
            </w:r>
          </w:p>
          <w:p w14:paraId="10E47692">
            <w:pPr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注：提供证明材料</w:t>
            </w:r>
            <w:r>
              <w:rPr>
                <w:rFonts w:ascii="宋体" w:hAnsi="宋体" w:cs="宋体"/>
                <w:szCs w:val="21"/>
              </w:rPr>
              <w:t>[</w:t>
            </w:r>
            <w:r>
              <w:rPr>
                <w:rFonts w:hint="eastAsia" w:ascii="宋体" w:hAnsi="宋体" w:cs="宋体"/>
                <w:szCs w:val="21"/>
              </w:rPr>
              <w:t>证明材料是指提供中标通知书或合同书扫描件（包括项目名称、中标日期、采购单位联系人及电话一览表）；若代理商参加投标的，设备生产厂的业绩不能算作代理商的业绩。不提供的不得分。</w:t>
            </w:r>
          </w:p>
        </w:tc>
      </w:tr>
      <w:tr w14:paraId="6D81B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ED69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公司实力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5C5D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15分</w:t>
            </w:r>
          </w:p>
        </w:tc>
        <w:tc>
          <w:tcPr>
            <w:tcW w:w="7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3DEA5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1、投标人提供2017年经第三方审计的《财务报表》的得5分，不提供的不得分。</w:t>
            </w:r>
          </w:p>
          <w:p w14:paraId="5F97C447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2、投标人提供近年内任意连续6个月依法纳税的得5分，不提供的不得分。</w:t>
            </w:r>
          </w:p>
          <w:p w14:paraId="75407289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3、投标人提供近年内连续6个月依法缴纳社会养老保险的得5 分。不提供的不得分。</w:t>
            </w:r>
          </w:p>
        </w:tc>
      </w:tr>
    </w:tbl>
    <w:p w14:paraId="4800BB48">
      <w:pPr>
        <w:jc w:val="left"/>
        <w:rPr>
          <w:rFonts w:ascii="宋体" w:hAnsi="宋体"/>
          <w:sz w:val="24"/>
        </w:rPr>
      </w:pPr>
    </w:p>
    <w:p w14:paraId="3F7FC14D">
      <w:pPr>
        <w:spacing w:line="600" w:lineRule="exact"/>
        <w:ind w:right="96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0226B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rPr>
        <w:lang w:val="zh-CN"/>
      </w:rPr>
      <w:fldChar w:fldCharType="end"/>
    </w:r>
  </w:p>
  <w:p w14:paraId="5F39E60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E98"/>
    <w:rsid w:val="0001121D"/>
    <w:rsid w:val="00015F90"/>
    <w:rsid w:val="0002020F"/>
    <w:rsid w:val="000239DE"/>
    <w:rsid w:val="00062E4A"/>
    <w:rsid w:val="00064987"/>
    <w:rsid w:val="000C6924"/>
    <w:rsid w:val="000C71EB"/>
    <w:rsid w:val="00103550"/>
    <w:rsid w:val="00107DD1"/>
    <w:rsid w:val="00116991"/>
    <w:rsid w:val="00124017"/>
    <w:rsid w:val="001269DF"/>
    <w:rsid w:val="00132E9D"/>
    <w:rsid w:val="00133628"/>
    <w:rsid w:val="00141FC4"/>
    <w:rsid w:val="00156841"/>
    <w:rsid w:val="00172A27"/>
    <w:rsid w:val="00173185"/>
    <w:rsid w:val="00176B2E"/>
    <w:rsid w:val="00190ACF"/>
    <w:rsid w:val="00193B99"/>
    <w:rsid w:val="001A1C5A"/>
    <w:rsid w:val="001B0CD7"/>
    <w:rsid w:val="001B7058"/>
    <w:rsid w:val="001D0013"/>
    <w:rsid w:val="001E0FEE"/>
    <w:rsid w:val="001F2699"/>
    <w:rsid w:val="002054E7"/>
    <w:rsid w:val="00216530"/>
    <w:rsid w:val="002229C5"/>
    <w:rsid w:val="0023229E"/>
    <w:rsid w:val="00237E27"/>
    <w:rsid w:val="00240036"/>
    <w:rsid w:val="0024301C"/>
    <w:rsid w:val="00244FF7"/>
    <w:rsid w:val="00262AA8"/>
    <w:rsid w:val="0026457D"/>
    <w:rsid w:val="00265D5D"/>
    <w:rsid w:val="002750C7"/>
    <w:rsid w:val="002964B9"/>
    <w:rsid w:val="002A2CF5"/>
    <w:rsid w:val="002C3147"/>
    <w:rsid w:val="002D5A8C"/>
    <w:rsid w:val="002E3176"/>
    <w:rsid w:val="002F6178"/>
    <w:rsid w:val="002F66A2"/>
    <w:rsid w:val="00302DB0"/>
    <w:rsid w:val="00311CD0"/>
    <w:rsid w:val="00316D7C"/>
    <w:rsid w:val="003171AF"/>
    <w:rsid w:val="00320A36"/>
    <w:rsid w:val="0034503E"/>
    <w:rsid w:val="00355BD3"/>
    <w:rsid w:val="00366DFC"/>
    <w:rsid w:val="003732E5"/>
    <w:rsid w:val="0038692A"/>
    <w:rsid w:val="003D15AB"/>
    <w:rsid w:val="003D5B1A"/>
    <w:rsid w:val="003E6230"/>
    <w:rsid w:val="004038D1"/>
    <w:rsid w:val="00410B8A"/>
    <w:rsid w:val="00412433"/>
    <w:rsid w:val="004324F7"/>
    <w:rsid w:val="004403E6"/>
    <w:rsid w:val="00451D45"/>
    <w:rsid w:val="00455BC0"/>
    <w:rsid w:val="004703CE"/>
    <w:rsid w:val="004723FC"/>
    <w:rsid w:val="00472777"/>
    <w:rsid w:val="00482CB7"/>
    <w:rsid w:val="00486E81"/>
    <w:rsid w:val="0048711F"/>
    <w:rsid w:val="00496101"/>
    <w:rsid w:val="004D05CD"/>
    <w:rsid w:val="004D56EC"/>
    <w:rsid w:val="004F4602"/>
    <w:rsid w:val="00505D3E"/>
    <w:rsid w:val="00524E02"/>
    <w:rsid w:val="00535D53"/>
    <w:rsid w:val="005621D5"/>
    <w:rsid w:val="00566F61"/>
    <w:rsid w:val="00584994"/>
    <w:rsid w:val="0059009A"/>
    <w:rsid w:val="00591A3F"/>
    <w:rsid w:val="005A0F7D"/>
    <w:rsid w:val="005A3D0D"/>
    <w:rsid w:val="005A7096"/>
    <w:rsid w:val="005A70BB"/>
    <w:rsid w:val="005C148E"/>
    <w:rsid w:val="005D6554"/>
    <w:rsid w:val="005E0C6F"/>
    <w:rsid w:val="005E12FA"/>
    <w:rsid w:val="005E2AFD"/>
    <w:rsid w:val="005F17A8"/>
    <w:rsid w:val="00600B45"/>
    <w:rsid w:val="00607655"/>
    <w:rsid w:val="00615D83"/>
    <w:rsid w:val="00620D4E"/>
    <w:rsid w:val="00647122"/>
    <w:rsid w:val="006A29ED"/>
    <w:rsid w:val="006A5226"/>
    <w:rsid w:val="006B0380"/>
    <w:rsid w:val="006B52CA"/>
    <w:rsid w:val="006B54AB"/>
    <w:rsid w:val="006B6E91"/>
    <w:rsid w:val="006C55A9"/>
    <w:rsid w:val="006C593A"/>
    <w:rsid w:val="006D2E73"/>
    <w:rsid w:val="006E0E04"/>
    <w:rsid w:val="006F3701"/>
    <w:rsid w:val="00702C07"/>
    <w:rsid w:val="00733154"/>
    <w:rsid w:val="0073369B"/>
    <w:rsid w:val="00743078"/>
    <w:rsid w:val="00743CBD"/>
    <w:rsid w:val="00745B68"/>
    <w:rsid w:val="00752D51"/>
    <w:rsid w:val="00753D0E"/>
    <w:rsid w:val="00756639"/>
    <w:rsid w:val="00761BB4"/>
    <w:rsid w:val="007950B7"/>
    <w:rsid w:val="007A775F"/>
    <w:rsid w:val="007B13BF"/>
    <w:rsid w:val="007B519E"/>
    <w:rsid w:val="007C48D9"/>
    <w:rsid w:val="007D0758"/>
    <w:rsid w:val="007D1567"/>
    <w:rsid w:val="007D38CD"/>
    <w:rsid w:val="007E663D"/>
    <w:rsid w:val="007F4CC5"/>
    <w:rsid w:val="0080409E"/>
    <w:rsid w:val="008061D9"/>
    <w:rsid w:val="00810549"/>
    <w:rsid w:val="00836302"/>
    <w:rsid w:val="00837277"/>
    <w:rsid w:val="00857533"/>
    <w:rsid w:val="008607EB"/>
    <w:rsid w:val="008669C7"/>
    <w:rsid w:val="008671FC"/>
    <w:rsid w:val="00867607"/>
    <w:rsid w:val="00882017"/>
    <w:rsid w:val="00885146"/>
    <w:rsid w:val="008911BB"/>
    <w:rsid w:val="008C16A3"/>
    <w:rsid w:val="008C2FDA"/>
    <w:rsid w:val="008C5F49"/>
    <w:rsid w:val="008D0C5F"/>
    <w:rsid w:val="008E7671"/>
    <w:rsid w:val="008F3B10"/>
    <w:rsid w:val="009141F9"/>
    <w:rsid w:val="009200F3"/>
    <w:rsid w:val="00922FB3"/>
    <w:rsid w:val="00937337"/>
    <w:rsid w:val="009378BD"/>
    <w:rsid w:val="00945F2C"/>
    <w:rsid w:val="009678F7"/>
    <w:rsid w:val="00970FEF"/>
    <w:rsid w:val="00977BDE"/>
    <w:rsid w:val="0098521F"/>
    <w:rsid w:val="009A069C"/>
    <w:rsid w:val="009A230A"/>
    <w:rsid w:val="009C52CE"/>
    <w:rsid w:val="009E10AD"/>
    <w:rsid w:val="009E1C85"/>
    <w:rsid w:val="009F6B2A"/>
    <w:rsid w:val="00A03989"/>
    <w:rsid w:val="00A11EAE"/>
    <w:rsid w:val="00A15096"/>
    <w:rsid w:val="00A2009D"/>
    <w:rsid w:val="00A3471E"/>
    <w:rsid w:val="00A450EB"/>
    <w:rsid w:val="00A77B71"/>
    <w:rsid w:val="00A81944"/>
    <w:rsid w:val="00A94F5D"/>
    <w:rsid w:val="00A9564F"/>
    <w:rsid w:val="00A95F69"/>
    <w:rsid w:val="00AA0DFA"/>
    <w:rsid w:val="00AA2DAE"/>
    <w:rsid w:val="00AB5C30"/>
    <w:rsid w:val="00AC2F56"/>
    <w:rsid w:val="00AE3E20"/>
    <w:rsid w:val="00AE79CD"/>
    <w:rsid w:val="00AF201E"/>
    <w:rsid w:val="00B03A61"/>
    <w:rsid w:val="00B052D2"/>
    <w:rsid w:val="00B33D98"/>
    <w:rsid w:val="00B52D28"/>
    <w:rsid w:val="00B65C31"/>
    <w:rsid w:val="00B65DB8"/>
    <w:rsid w:val="00B66184"/>
    <w:rsid w:val="00B661DB"/>
    <w:rsid w:val="00B93B4A"/>
    <w:rsid w:val="00B95807"/>
    <w:rsid w:val="00B96744"/>
    <w:rsid w:val="00BA5893"/>
    <w:rsid w:val="00BA69EF"/>
    <w:rsid w:val="00BB2774"/>
    <w:rsid w:val="00BB3033"/>
    <w:rsid w:val="00BD7304"/>
    <w:rsid w:val="00BE1616"/>
    <w:rsid w:val="00BE68B8"/>
    <w:rsid w:val="00BF4342"/>
    <w:rsid w:val="00C04E09"/>
    <w:rsid w:val="00C115AD"/>
    <w:rsid w:val="00C164B9"/>
    <w:rsid w:val="00C310DE"/>
    <w:rsid w:val="00C33C73"/>
    <w:rsid w:val="00C35949"/>
    <w:rsid w:val="00C5411E"/>
    <w:rsid w:val="00C57460"/>
    <w:rsid w:val="00C64B74"/>
    <w:rsid w:val="00C677E8"/>
    <w:rsid w:val="00C759D1"/>
    <w:rsid w:val="00C9088F"/>
    <w:rsid w:val="00CA3331"/>
    <w:rsid w:val="00CA6489"/>
    <w:rsid w:val="00CB0F3E"/>
    <w:rsid w:val="00CB2B7B"/>
    <w:rsid w:val="00CB5706"/>
    <w:rsid w:val="00CC29B3"/>
    <w:rsid w:val="00CD0926"/>
    <w:rsid w:val="00CD37B8"/>
    <w:rsid w:val="00CD7E8F"/>
    <w:rsid w:val="00CE62BB"/>
    <w:rsid w:val="00CF62CA"/>
    <w:rsid w:val="00D0120D"/>
    <w:rsid w:val="00D0290B"/>
    <w:rsid w:val="00D03970"/>
    <w:rsid w:val="00D0409A"/>
    <w:rsid w:val="00D20CFC"/>
    <w:rsid w:val="00D227DD"/>
    <w:rsid w:val="00D30BFA"/>
    <w:rsid w:val="00D36AE0"/>
    <w:rsid w:val="00D41362"/>
    <w:rsid w:val="00D43D36"/>
    <w:rsid w:val="00D50FAE"/>
    <w:rsid w:val="00D64E26"/>
    <w:rsid w:val="00D67F24"/>
    <w:rsid w:val="00D75949"/>
    <w:rsid w:val="00D8028C"/>
    <w:rsid w:val="00DA09AB"/>
    <w:rsid w:val="00DA4C03"/>
    <w:rsid w:val="00DB02BE"/>
    <w:rsid w:val="00DB4FC8"/>
    <w:rsid w:val="00DC0BB7"/>
    <w:rsid w:val="00DD0E90"/>
    <w:rsid w:val="00DE0277"/>
    <w:rsid w:val="00E046D4"/>
    <w:rsid w:val="00E057BD"/>
    <w:rsid w:val="00E0762D"/>
    <w:rsid w:val="00E25D56"/>
    <w:rsid w:val="00E26A0D"/>
    <w:rsid w:val="00E40FF4"/>
    <w:rsid w:val="00E41BCC"/>
    <w:rsid w:val="00E50FA3"/>
    <w:rsid w:val="00E62FD8"/>
    <w:rsid w:val="00E71591"/>
    <w:rsid w:val="00E75B5A"/>
    <w:rsid w:val="00E860C0"/>
    <w:rsid w:val="00E941CB"/>
    <w:rsid w:val="00EE22B0"/>
    <w:rsid w:val="00EE3B3A"/>
    <w:rsid w:val="00EE4C66"/>
    <w:rsid w:val="00EE5169"/>
    <w:rsid w:val="00EF3FA5"/>
    <w:rsid w:val="00F07B9A"/>
    <w:rsid w:val="00F17911"/>
    <w:rsid w:val="00F257E4"/>
    <w:rsid w:val="00F30BCF"/>
    <w:rsid w:val="00F46062"/>
    <w:rsid w:val="00F55E51"/>
    <w:rsid w:val="00F5797E"/>
    <w:rsid w:val="00F61895"/>
    <w:rsid w:val="00F66B4D"/>
    <w:rsid w:val="00F71CCB"/>
    <w:rsid w:val="00F74118"/>
    <w:rsid w:val="00F923A5"/>
    <w:rsid w:val="00F92E1E"/>
    <w:rsid w:val="00F94B66"/>
    <w:rsid w:val="00FA1A8A"/>
    <w:rsid w:val="00FA5DE5"/>
    <w:rsid w:val="00FB06A3"/>
    <w:rsid w:val="00FB28FD"/>
    <w:rsid w:val="00FC1AFB"/>
    <w:rsid w:val="00FC435C"/>
    <w:rsid w:val="00FE0EC7"/>
    <w:rsid w:val="00FF672E"/>
    <w:rsid w:val="01F60F7C"/>
    <w:rsid w:val="02943013"/>
    <w:rsid w:val="02F05286"/>
    <w:rsid w:val="094C2C2D"/>
    <w:rsid w:val="0AB01164"/>
    <w:rsid w:val="0CC316E7"/>
    <w:rsid w:val="0F9D6027"/>
    <w:rsid w:val="12822986"/>
    <w:rsid w:val="129D0050"/>
    <w:rsid w:val="154F7EA8"/>
    <w:rsid w:val="1A662C66"/>
    <w:rsid w:val="1B4A193B"/>
    <w:rsid w:val="1BC20D25"/>
    <w:rsid w:val="1C1708D3"/>
    <w:rsid w:val="1EE652A4"/>
    <w:rsid w:val="2045267A"/>
    <w:rsid w:val="24996C93"/>
    <w:rsid w:val="27FC4E11"/>
    <w:rsid w:val="285C2C58"/>
    <w:rsid w:val="28A876AF"/>
    <w:rsid w:val="296102E3"/>
    <w:rsid w:val="2A22054B"/>
    <w:rsid w:val="2D9F3243"/>
    <w:rsid w:val="31CD0AA5"/>
    <w:rsid w:val="31E3139A"/>
    <w:rsid w:val="31FF78DC"/>
    <w:rsid w:val="33545769"/>
    <w:rsid w:val="347452F0"/>
    <w:rsid w:val="34963B84"/>
    <w:rsid w:val="34DB129D"/>
    <w:rsid w:val="378F7961"/>
    <w:rsid w:val="37DC090B"/>
    <w:rsid w:val="39486E79"/>
    <w:rsid w:val="3A2808DA"/>
    <w:rsid w:val="3B1E4CD0"/>
    <w:rsid w:val="3FB91CEF"/>
    <w:rsid w:val="4019272E"/>
    <w:rsid w:val="420A164F"/>
    <w:rsid w:val="44BC7C2E"/>
    <w:rsid w:val="44C50F44"/>
    <w:rsid w:val="44C94AA1"/>
    <w:rsid w:val="45B92805"/>
    <w:rsid w:val="47555FE8"/>
    <w:rsid w:val="4C0333D5"/>
    <w:rsid w:val="4CE45416"/>
    <w:rsid w:val="4EE371A3"/>
    <w:rsid w:val="51D7163C"/>
    <w:rsid w:val="52B54313"/>
    <w:rsid w:val="54450D34"/>
    <w:rsid w:val="56733837"/>
    <w:rsid w:val="56BC51EA"/>
    <w:rsid w:val="5A107864"/>
    <w:rsid w:val="5DA55BA6"/>
    <w:rsid w:val="5F883276"/>
    <w:rsid w:val="5F9B1127"/>
    <w:rsid w:val="65442FC7"/>
    <w:rsid w:val="66296535"/>
    <w:rsid w:val="68A66042"/>
    <w:rsid w:val="695E2597"/>
    <w:rsid w:val="6A625BB5"/>
    <w:rsid w:val="6C435A4A"/>
    <w:rsid w:val="6DC611AC"/>
    <w:rsid w:val="6EB2042D"/>
    <w:rsid w:val="6FE408AB"/>
    <w:rsid w:val="71F016D1"/>
    <w:rsid w:val="72081BDC"/>
    <w:rsid w:val="769A2E7F"/>
    <w:rsid w:val="7788418C"/>
    <w:rsid w:val="793E34A2"/>
    <w:rsid w:val="7AFA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nhideWhenUsed="0" w:uiPriority="0" w:semiHidden="0" w:name="toa heading"/>
    <w:lsdException w:uiPriority="0" w:name="List"/>
    <w:lsdException w:uiPriority="0" w:name="List Bullet"/>
    <w:lsdException w:unhideWhenUsed="0" w:uiPriority="0" w:semiHidden="0" w:name="List Number"/>
    <w:lsdException w:unhideWhenUsed="0" w:uiPriority="0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iPriority w:val="0"/>
    <w:pPr>
      <w:ind w:left="100" w:leftChars="2500"/>
    </w:p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脚 Char"/>
    <w:link w:val="3"/>
    <w:uiPriority w:val="99"/>
    <w:rPr>
      <w:kern w:val="2"/>
      <w:sz w:val="18"/>
      <w:szCs w:val="18"/>
    </w:rPr>
  </w:style>
  <w:style w:type="character" w:customStyle="1" w:styleId="9">
    <w:name w:val="日期 Char"/>
    <w:link w:val="2"/>
    <w:qFormat/>
    <w:uiPriority w:val="0"/>
    <w:rPr>
      <w:kern w:val="2"/>
      <w:sz w:val="21"/>
      <w:szCs w:val="24"/>
    </w:rPr>
  </w:style>
  <w:style w:type="character" w:customStyle="1" w:styleId="10">
    <w:name w:val="页眉 Char"/>
    <w:link w:val="4"/>
    <w:qFormat/>
    <w:uiPriority w:val="99"/>
    <w:rPr>
      <w:kern w:val="2"/>
      <w:sz w:val="18"/>
      <w:szCs w:val="18"/>
    </w:rPr>
  </w:style>
  <w:style w:type="paragraph" w:customStyle="1" w:styleId="11">
    <w:name w:val="样式1"/>
    <w:basedOn w:val="1"/>
    <w:uiPriority w:val="0"/>
    <w:pPr>
      <w:spacing w:line="360" w:lineRule="auto"/>
      <w:ind w:firstLine="200" w:firstLineChars="200"/>
    </w:pPr>
    <w:rPr>
      <w:rFonts w:eastAsia="仿宋_GB2312"/>
      <w:sz w:val="32"/>
      <w:szCs w:val="20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paragraph" w:customStyle="1" w:styleId="13">
    <w:name w:val="列出段落1"/>
    <w:basedOn w:val="1"/>
    <w:qFormat/>
    <w:uiPriority w:val="99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3407</Words>
  <Characters>3699</Characters>
  <Lines>28</Lines>
  <Paragraphs>7</Paragraphs>
  <TotalTime>80</TotalTime>
  <ScaleCrop>false</ScaleCrop>
  <LinksUpToDate>false</LinksUpToDate>
  <CharactersWithSpaces>3750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2019-04-10T03:27:00Z</dcterms:created>
  <dc:creator>Administrator</dc:creator>
  <cp:lastModifiedBy>DREAM</cp:lastModifiedBy>
  <dcterms:modified xsi:type="dcterms:W3CDTF">2025-09-09T02:35:11Z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eyJoZGlkIjoiYjliNmJjNjczOWY5MWFjNWNiMDQ5NzA4YzQxNTMwYTgiLCJ1c2VySWQiOiIzOTg0MTY4NzUifQ==</vt:lpwstr>
  </property>
  <property fmtid="{D5CDD505-2E9C-101B-9397-08002B2CF9AE}" pid="4" name="ICV">
    <vt:lpwstr>E3AB468DB708463A8FB2A0C06C80A4D7_12</vt:lpwstr>
  </property>
</Properties>
</file>