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梁河县2021年林地薇甘菊综合除治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lang w:eastAsia="zh-CN"/>
        </w:rPr>
        <w:t>建设项目</w:t>
      </w:r>
      <w:r>
        <w:rPr>
          <w:rFonts w:hint="eastAsia" w:ascii="方正小标宋_GBK" w:hAnsi="方正小标宋_GBK" w:eastAsia="方正小标宋_GBK" w:cs="方正小标宋_GBK"/>
          <w:sz w:val="40"/>
          <w:szCs w:val="40"/>
        </w:rPr>
        <w:t>完工公告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梁河县2021年林地薇甘菊综合除治建设项目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2021年中央财政林业改革发展资金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实施期限：2021年4月至11月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全县各个乡镇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建设内容：规划林地薇甘菊综合除治850亩，其中：九保乡200亩、勐养镇350亩（含国有林场）、曩宋乡50亩、遮岛镇10亩、河西乡40亩、芒东镇60亩，南底河国家湿地公园140亩。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涉农整合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林业改革发展资金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聘请第三方审核机构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审核结算价为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0万元，拨付资金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通过该项目的实施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使辖区内林地、湿地薇甘菊危害蔓延势头得到有效控制，危害程度减轻，危害面积有效减少，确保全县森林草原、湿地生长环境得到有效保障。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梁河县第四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验收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组第二小组验收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完工的照片：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ge">
              <wp:posOffset>1358265</wp:posOffset>
            </wp:positionV>
            <wp:extent cx="5269230" cy="7025640"/>
            <wp:effectExtent l="0" t="0" r="7620" b="3810"/>
            <wp:wrapTopAndBottom/>
            <wp:docPr id="5" name="图片 5" descr="梁河县九保乡2018年12月薇甘菊除治后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梁河县九保乡2018年12月薇甘菊除治后 (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294640</wp:posOffset>
            </wp:positionV>
            <wp:extent cx="5269230" cy="7025640"/>
            <wp:effectExtent l="0" t="0" r="7620" b="3810"/>
            <wp:wrapSquare wrapText="bothSides"/>
            <wp:docPr id="6" name="图片 6" descr="梁河县九保乡2018年12月薇甘菊除治后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梁河县九保乡2018年12月薇甘菊除治后 (7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0155A"/>
    <w:rsid w:val="0A083E83"/>
    <w:rsid w:val="12BB733F"/>
    <w:rsid w:val="20B063A4"/>
    <w:rsid w:val="38F867E8"/>
    <w:rsid w:val="5BF0155A"/>
    <w:rsid w:val="620027D2"/>
    <w:rsid w:val="66551B5F"/>
    <w:rsid w:val="67C94C09"/>
    <w:rsid w:val="7B823A47"/>
    <w:rsid w:val="7E68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lx</cp:lastModifiedBy>
  <dcterms:modified xsi:type="dcterms:W3CDTF">2022-08-04T08:53:57Z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