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方正小标宋_GBK" w:eastAsia="方正小标宋_GBK"/>
          <w:color w:val="auto"/>
          <w:sz w:val="32"/>
          <w:szCs w:val="32"/>
        </w:rPr>
      </w:pPr>
      <w:r>
        <w:rPr>
          <w:rFonts w:hint="eastAsia" w:ascii="方正小标宋_GBK" w:eastAsia="方正小标宋_GBK" w:cs="方正小标宋简体"/>
          <w:color w:val="auto"/>
          <w:sz w:val="44"/>
          <w:szCs w:val="44"/>
        </w:rPr>
        <w:t>2022年省级农业发展专项资金（农经统计）项目实施方案</w:t>
      </w:r>
    </w:p>
    <w:p>
      <w:pPr>
        <w:keepNext w:val="0"/>
        <w:keepLines w:val="0"/>
        <w:widowControl w:val="0"/>
        <w:suppressLineNumbers w:val="0"/>
        <w:spacing w:before="0" w:beforeAutospacing="0" w:after="0" w:afterAutospacing="0" w:line="600" w:lineRule="atLeast"/>
        <w:ind w:left="0" w:right="0" w:firstLine="640" w:firstLineChars="200"/>
        <w:jc w:val="both"/>
        <w:rPr>
          <w:rFonts w:hint="eastAsia" w:ascii="方正黑体_GBK" w:eastAsia="方正黑体_GBK" w:cs="方正黑体_GBK"/>
          <w:color w:val="auto"/>
          <w:sz w:val="32"/>
          <w:szCs w:val="32"/>
        </w:rPr>
      </w:pPr>
      <w:r>
        <w:rPr>
          <w:rFonts w:hint="eastAsia" w:ascii="方正黑体_GBK" w:eastAsia="方正黑体_GBK" w:cs="方正黑体_GBK"/>
          <w:color w:val="auto"/>
          <w:sz w:val="32"/>
          <w:szCs w:val="32"/>
        </w:rPr>
        <w:t xml:space="preserve"> </w:t>
      </w:r>
    </w:p>
    <w:p>
      <w:pPr>
        <w:keepNext w:val="0"/>
        <w:keepLines w:val="0"/>
        <w:widowControl w:val="0"/>
        <w:suppressLineNumbers w:val="0"/>
        <w:spacing w:before="0" w:beforeAutospacing="0" w:after="0" w:afterAutospacing="0" w:line="600" w:lineRule="atLeast"/>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Style w:val="15"/>
          <w:rFonts w:hint="eastAsia" w:ascii="仿宋_GB2312" w:hAnsi="仿宋_GB2312" w:eastAsia="仿宋_GB2312" w:cs="仿宋_GB2312"/>
          <w:color w:val="auto"/>
          <w:kern w:val="2"/>
          <w:sz w:val="32"/>
          <w:szCs w:val="32"/>
          <w:lang w:val="en-US" w:eastAsia="zh-CN" w:bidi="ar-SA"/>
        </w:rPr>
        <w:t>根据《德宏州财政局关于下达2022年省级农业发展专项资金的通知》（德财农〔2022〕50号）、《梁河县财政局关于下达2022年省级农业发展专项资金的通知》（梁财农〔2022〕114号）文件要求，</w:t>
      </w:r>
      <w:r>
        <w:rPr>
          <w:rFonts w:hint="eastAsia" w:ascii="仿宋_GB2312" w:hAnsi="仿宋_GB2312" w:eastAsia="仿宋_GB2312" w:cs="仿宋_GB2312"/>
          <w:bCs/>
          <w:color w:val="auto"/>
          <w:kern w:val="2"/>
          <w:sz w:val="32"/>
          <w:szCs w:val="32"/>
          <w:lang w:val="en-US" w:eastAsia="zh-CN" w:bidi="ar"/>
        </w:rPr>
        <w:t>下达梁河县农经统计资金1万元。为</w:t>
      </w:r>
      <w:r>
        <w:rPr>
          <w:rFonts w:hint="eastAsia" w:ascii="仿宋_GB2312" w:hAnsi="仿宋_GB2312" w:eastAsia="仿宋_GB2312" w:cs="仿宋_GB2312"/>
          <w:color w:val="auto"/>
          <w:kern w:val="2"/>
          <w:sz w:val="32"/>
          <w:szCs w:val="32"/>
          <w:lang w:val="en-US" w:eastAsia="zh-CN" w:bidi="ar"/>
        </w:rPr>
        <w:t>提高项目资金的使用效益，组织实施好2022年</w:t>
      </w:r>
      <w:r>
        <w:rPr>
          <w:rFonts w:hint="eastAsia" w:ascii="仿宋_GB2312" w:hAnsi="仿宋_GB2312" w:eastAsia="仿宋_GB2312" w:cs="仿宋_GB2312"/>
          <w:bCs/>
          <w:color w:val="auto"/>
          <w:kern w:val="2"/>
          <w:sz w:val="32"/>
          <w:szCs w:val="32"/>
          <w:lang w:val="en-US" w:eastAsia="zh-CN" w:bidi="ar"/>
        </w:rPr>
        <w:t>农经统计</w:t>
      </w:r>
      <w:r>
        <w:rPr>
          <w:rFonts w:hint="eastAsia" w:ascii="仿宋_GB2312" w:hAnsi="仿宋_GB2312" w:eastAsia="仿宋_GB2312" w:cs="仿宋_GB2312"/>
          <w:color w:val="auto"/>
          <w:kern w:val="2"/>
          <w:sz w:val="32"/>
          <w:szCs w:val="32"/>
          <w:lang w:val="en-US" w:eastAsia="zh-CN" w:bidi="ar"/>
        </w:rPr>
        <w:t>工作，结合我县的实际情况，特制定本实施方案。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olor w:val="auto"/>
          <w:lang w:val="en-US" w:eastAsia="zh-CN"/>
        </w:rPr>
      </w:pPr>
      <w:r>
        <w:rPr>
          <w:rFonts w:hint="eastAsia" w:eastAsia="黑体"/>
          <w:bCs/>
          <w:color w:val="auto"/>
          <w:sz w:val="32"/>
          <w:szCs w:val="32"/>
          <w:lang w:eastAsia="zh-CN"/>
        </w:rPr>
        <w:t>一、</w:t>
      </w:r>
      <w:r>
        <w:rPr>
          <w:rFonts w:eastAsia="黑体"/>
          <w:bCs/>
          <w:color w:val="auto"/>
          <w:sz w:val="32"/>
          <w:szCs w:val="32"/>
        </w:rPr>
        <w:t>基本情况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梁河县辖6乡3镇，6</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个村民委员会，</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个社区，3</w:t>
      </w:r>
      <w:r>
        <w:rPr>
          <w:rFonts w:hint="eastAsia" w:ascii="仿宋_GB2312" w:hAnsi="仿宋_GB2312" w:eastAsia="仿宋_GB2312" w:cs="仿宋_GB2312"/>
          <w:color w:val="auto"/>
          <w:sz w:val="32"/>
          <w:szCs w:val="32"/>
          <w:lang w:val="en-US" w:eastAsia="zh-CN"/>
        </w:rPr>
        <w:t>89</w:t>
      </w:r>
      <w:r>
        <w:rPr>
          <w:rFonts w:hint="eastAsia" w:ascii="仿宋_GB2312" w:hAnsi="仿宋_GB2312" w:eastAsia="仿宋_GB2312" w:cs="仿宋_GB2312"/>
          <w:color w:val="auto"/>
          <w:sz w:val="32"/>
          <w:szCs w:val="32"/>
        </w:rPr>
        <w:t>个自然村，674个村民小组，总人口</w:t>
      </w:r>
      <w:r>
        <w:rPr>
          <w:rFonts w:hint="eastAsia" w:ascii="仿宋_GB2312" w:hAnsi="仿宋_GB2312" w:eastAsia="仿宋_GB2312" w:cs="仿宋_GB2312"/>
          <w:color w:val="auto"/>
          <w:sz w:val="32"/>
          <w:szCs w:val="32"/>
          <w:lang w:val="en-US" w:eastAsia="zh-CN"/>
        </w:rPr>
        <w:t>17.86</w:t>
      </w:r>
      <w:r>
        <w:rPr>
          <w:rFonts w:hint="eastAsia" w:ascii="仿宋_GB2312" w:hAnsi="仿宋_GB2312" w:eastAsia="仿宋_GB2312" w:cs="仿宋_GB2312"/>
          <w:color w:val="auto"/>
          <w:sz w:val="32"/>
          <w:szCs w:val="32"/>
        </w:rPr>
        <w:t>万人，</w:t>
      </w:r>
      <w:r>
        <w:rPr>
          <w:rFonts w:hint="eastAsia" w:ascii="仿宋_GB2312" w:hAnsi="仿宋_GB2312" w:eastAsia="仿宋_GB2312" w:cs="仿宋_GB2312"/>
          <w:color w:val="auto"/>
          <w:sz w:val="32"/>
          <w:szCs w:val="32"/>
          <w:lang w:eastAsia="zh-CN"/>
        </w:rPr>
        <w:t>年末实有耕地面积</w:t>
      </w:r>
      <w:r>
        <w:rPr>
          <w:rFonts w:hint="eastAsia" w:ascii="仿宋_GB2312" w:hAnsi="仿宋_GB2312" w:eastAsia="仿宋_GB2312" w:cs="仿宋_GB2312"/>
          <w:color w:val="auto"/>
          <w:sz w:val="32"/>
          <w:szCs w:val="32"/>
          <w:lang w:val="en-US" w:eastAsia="zh-CN"/>
        </w:rPr>
        <w:t>40.26万亩，其中水田23.09万亩，旱地17.17万亩，</w:t>
      </w:r>
      <w:r>
        <w:rPr>
          <w:rFonts w:hint="eastAsia" w:ascii="仿宋_GB2312" w:hAnsi="仿宋_GB2312" w:eastAsia="仿宋_GB2312" w:cs="仿宋_GB2312"/>
          <w:color w:val="auto"/>
          <w:sz w:val="32"/>
          <w:szCs w:val="32"/>
        </w:rPr>
        <w:t>是一个传统的农业县。</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bCs/>
          <w:color w:val="auto"/>
          <w:sz w:val="32"/>
          <w:szCs w:val="32"/>
        </w:rPr>
      </w:pPr>
      <w:r>
        <w:rPr>
          <w:rFonts w:eastAsia="黑体"/>
          <w:color w:val="auto"/>
          <w:sz w:val="32"/>
          <w:szCs w:val="32"/>
        </w:rPr>
        <w:t>二、</w:t>
      </w:r>
      <w:r>
        <w:rPr>
          <w:rFonts w:eastAsia="黑体"/>
          <w:bCs/>
          <w:color w:val="auto"/>
          <w:sz w:val="32"/>
          <w:szCs w:val="32"/>
        </w:rPr>
        <w:t>指导思想及编制依据</w:t>
      </w:r>
    </w:p>
    <w:p>
      <w:pPr>
        <w:spacing w:line="560" w:lineRule="exact"/>
        <w:ind w:firstLine="636" w:firstLineChars="199"/>
        <w:rPr>
          <w:rFonts w:ascii="方正仿宋_GBK" w:eastAsia="方正仿宋_GBK"/>
          <w:color w:val="auto"/>
          <w:sz w:val="32"/>
          <w:szCs w:val="32"/>
        </w:rPr>
      </w:pPr>
      <w:r>
        <w:rPr>
          <w:rFonts w:hint="eastAsia" w:ascii="楷体" w:hAnsi="楷体" w:eastAsia="楷体" w:cs="楷体"/>
          <w:b w:val="0"/>
          <w:bCs w:val="0"/>
          <w:color w:val="auto"/>
          <w:sz w:val="32"/>
          <w:szCs w:val="32"/>
        </w:rPr>
        <w:t>（一）指导思想。</w:t>
      </w:r>
      <w:r>
        <w:rPr>
          <w:rFonts w:hint="default" w:ascii="Times New Roman" w:hAnsi="Times New Roman" w:eastAsia="方正仿宋_GBK" w:cs="Times New Roman"/>
          <w:color w:val="auto"/>
          <w:sz w:val="32"/>
          <w:szCs w:val="32"/>
          <w:lang w:val="en-US" w:eastAsia="zh-CN"/>
        </w:rPr>
        <w:t>以习近平新时代中国特色社会主义思想为指导，全面贯彻党的十九大和十九届历次全会精神，牢固树立和贯彻落实创新、协调、绿色、开放、共享的发展理念，以实施乡村振兴战略为引领。</w:t>
      </w:r>
      <w:r>
        <w:rPr>
          <w:rFonts w:hint="eastAsia" w:ascii="方正仿宋_GBK" w:eastAsia="方正仿宋_GBK" w:cs="方正仿宋_GBK"/>
          <w:color w:val="auto"/>
          <w:sz w:val="32"/>
          <w:szCs w:val="32"/>
        </w:rPr>
        <w:t>开展</w:t>
      </w:r>
      <w:r>
        <w:rPr>
          <w:rFonts w:hint="eastAsia" w:ascii="方正仿宋_GBK" w:eastAsia="方正仿宋_GBK" w:cs="方正仿宋_GBK"/>
          <w:color w:val="auto"/>
          <w:sz w:val="32"/>
          <w:szCs w:val="32"/>
          <w:lang w:eastAsia="zh-CN"/>
        </w:rPr>
        <w:t>农经统计</w:t>
      </w:r>
      <w:r>
        <w:rPr>
          <w:rFonts w:hint="eastAsia" w:ascii="方正仿宋_GBK" w:eastAsia="方正仿宋_GBK" w:cs="方正仿宋_GBK"/>
          <w:color w:val="auto"/>
          <w:sz w:val="32"/>
          <w:szCs w:val="32"/>
        </w:rPr>
        <w:t>工作，是各级各部门全面了解把握农业农村基本情况的一项重要基础性工作，通过调查了解农村基层的实际情况，真实反映农民的生产经营活动情况，分析和预测农业和农村经济形势，制定和实施各项惠农政策，有针对性的做好农业和农村经济工作。</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（二）编制依据。</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《德宏州财政局关于下达2022年省级农业发展专项资金的通知》（德财农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50号）。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2.《梁河县财政局关于下达2022年省级农业发展专项资金的通知》（梁财农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114 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color w:val="auto"/>
          <w:sz w:val="32"/>
          <w:szCs w:val="32"/>
        </w:rPr>
      </w:pPr>
      <w:r>
        <w:rPr>
          <w:rFonts w:hint="eastAsia" w:eastAsia="黑体"/>
          <w:color w:val="auto"/>
          <w:sz w:val="32"/>
          <w:szCs w:val="32"/>
        </w:rPr>
        <w:t>三、</w:t>
      </w:r>
      <w:r>
        <w:rPr>
          <w:rFonts w:eastAsia="黑体"/>
          <w:color w:val="auto"/>
          <w:sz w:val="32"/>
          <w:szCs w:val="32"/>
        </w:rPr>
        <w:t>建设内容及规模</w:t>
      </w:r>
    </w:p>
    <w:p>
      <w:pPr>
        <w:pStyle w:val="11"/>
        <w:spacing w:line="560" w:lineRule="exact"/>
        <w:ind w:left="0" w:leftChars="0"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完成</w:t>
      </w:r>
      <w:r>
        <w:rPr>
          <w:rFonts w:hint="eastAsia" w:ascii="仿宋_GB2312" w:hAnsi="仿宋_GB2312" w:eastAsia="仿宋_GB2312" w:cs="仿宋_GB2312"/>
          <w:b w:val="0"/>
          <w:bCs w:val="0"/>
          <w:color w:val="auto"/>
          <w:sz w:val="32"/>
          <w:szCs w:val="32"/>
          <w:lang w:val="en-US" w:eastAsia="zh-CN"/>
        </w:rPr>
        <w:t>2022年</w:t>
      </w:r>
      <w:r>
        <w:rPr>
          <w:rFonts w:hint="eastAsia" w:ascii="仿宋_GB2312" w:hAnsi="仿宋_GB2312" w:eastAsia="仿宋_GB2312" w:cs="仿宋_GB2312"/>
          <w:b w:val="0"/>
          <w:bCs w:val="0"/>
          <w:color w:val="auto"/>
          <w:sz w:val="32"/>
          <w:szCs w:val="32"/>
          <w:lang w:eastAsia="zh-CN"/>
        </w:rPr>
        <w:t>农经统计报表</w:t>
      </w:r>
      <w:r>
        <w:rPr>
          <w:rFonts w:hint="eastAsia" w:ascii="仿宋_GB2312" w:hAnsi="仿宋_GB2312" w:eastAsia="仿宋_GB2312" w:cs="仿宋_GB2312"/>
          <w:b w:val="0"/>
          <w:bCs w:val="0"/>
          <w:color w:val="auto"/>
          <w:sz w:val="32"/>
          <w:szCs w:val="32"/>
          <w:lang w:val="en-US" w:eastAsia="zh-CN"/>
        </w:rPr>
        <w:t>的编报工作。具体为：采购报表复印纸及</w:t>
      </w:r>
      <w:r>
        <w:rPr>
          <w:rFonts w:hint="eastAsia" w:ascii="方正仿宋_GBK" w:eastAsia="方正仿宋_GBK" w:cs="方正仿宋_GBK"/>
          <w:color w:val="auto"/>
          <w:sz w:val="32"/>
          <w:szCs w:val="32"/>
          <w:lang w:eastAsia="zh-CN"/>
        </w:rPr>
        <w:t>农经统计业务人员</w:t>
      </w:r>
      <w:r>
        <w:rPr>
          <w:rFonts w:hint="eastAsia" w:ascii="方正仿宋_GBK" w:eastAsia="方正仿宋_GBK" w:cs="方正仿宋_GBK"/>
          <w:color w:val="auto"/>
          <w:sz w:val="32"/>
          <w:szCs w:val="32"/>
        </w:rPr>
        <w:t>培训</w:t>
      </w:r>
      <w:r>
        <w:rPr>
          <w:rFonts w:hint="eastAsia" w:ascii="方正仿宋_GBK" w:eastAsia="方正仿宋_GBK" w:cs="方正仿宋_GBK"/>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统计报表的布置培训、汇总培训</w:t>
      </w:r>
      <w:r>
        <w:rPr>
          <w:rFonts w:hint="eastAsia" w:ascii="方正仿宋_GBK" w:eastAsia="方正仿宋_GBK" w:cs="方正仿宋_GBK"/>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bCs/>
          <w:color w:val="auto"/>
          <w:sz w:val="32"/>
          <w:szCs w:val="32"/>
        </w:rPr>
      </w:pPr>
      <w:r>
        <w:rPr>
          <w:rFonts w:eastAsia="黑体"/>
          <w:bCs/>
          <w:color w:val="auto"/>
          <w:sz w:val="32"/>
          <w:szCs w:val="32"/>
        </w:rPr>
        <w:t>四、资金筹措来源及补助环节</w:t>
      </w:r>
    </w:p>
    <w:p>
      <w:pPr>
        <w:pStyle w:val="4"/>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hint="eastAsia" w:eastAsia="仿宋_GB2312"/>
          <w:color w:val="auto"/>
          <w:sz w:val="32"/>
          <w:szCs w:val="32"/>
          <w:lang w:val="en-US" w:eastAsia="zh-CN"/>
        </w:rPr>
      </w:pPr>
      <w:r>
        <w:rPr>
          <w:rFonts w:ascii="Times New Roman" w:hAnsi="Times New Roman" w:eastAsia="楷体_GB2312"/>
          <w:b w:val="0"/>
          <w:bCs/>
          <w:color w:val="auto"/>
          <w:sz w:val="32"/>
          <w:szCs w:val="32"/>
        </w:rPr>
        <w:t>（一）资金来源</w:t>
      </w:r>
      <w:r>
        <w:rPr>
          <w:rFonts w:hint="eastAsia" w:ascii="Times New Roman" w:hAnsi="Times New Roman" w:eastAsia="楷体_GB2312"/>
          <w:b w:val="0"/>
          <w:bCs/>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2022年省级农业生产发展资金</w:t>
      </w:r>
      <w:r>
        <w:rPr>
          <w:rFonts w:hint="eastAsia" w:ascii="仿宋_GB2312" w:hAnsi="仿宋_GB2312" w:eastAsia="仿宋_GB2312" w:cs="仿宋_GB2312"/>
          <w:b w:val="0"/>
          <w:bCs/>
          <w:color w:val="auto"/>
          <w:sz w:val="32"/>
          <w:szCs w:val="32"/>
          <w:lang w:val="en-US"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楷体_GB2312"/>
          <w:b w:val="0"/>
          <w:bCs w:val="0"/>
          <w:color w:val="auto"/>
          <w:sz w:val="32"/>
          <w:szCs w:val="32"/>
          <w:lang w:eastAsia="zh-CN"/>
        </w:rPr>
      </w:pPr>
      <w:r>
        <w:rPr>
          <w:rFonts w:eastAsia="楷体_GB2312"/>
          <w:b w:val="0"/>
          <w:bCs w:val="0"/>
          <w:color w:val="auto"/>
          <w:sz w:val="32"/>
          <w:szCs w:val="32"/>
        </w:rPr>
        <w:t>（</w:t>
      </w:r>
      <w:r>
        <w:rPr>
          <w:rFonts w:hint="eastAsia" w:eastAsia="楷体_GB2312"/>
          <w:b w:val="0"/>
          <w:bCs w:val="0"/>
          <w:color w:val="auto"/>
          <w:sz w:val="32"/>
          <w:szCs w:val="32"/>
          <w:lang w:eastAsia="zh-CN"/>
        </w:rPr>
        <w:t>二</w:t>
      </w:r>
      <w:r>
        <w:rPr>
          <w:rFonts w:eastAsia="楷体_GB2312"/>
          <w:b w:val="0"/>
          <w:bCs w:val="0"/>
          <w:color w:val="auto"/>
          <w:sz w:val="32"/>
          <w:szCs w:val="32"/>
        </w:rPr>
        <w:t>）专项资金补助环节</w:t>
      </w:r>
      <w:r>
        <w:rPr>
          <w:rFonts w:hint="eastAsia" w:eastAsia="楷体_GB2312"/>
          <w:b w:val="0"/>
          <w:bCs w:val="0"/>
          <w:color w:val="auto"/>
          <w:sz w:val="32"/>
          <w:szCs w:val="32"/>
          <w:lang w:eastAsia="zh-CN"/>
        </w:rPr>
        <w:t>。</w:t>
      </w:r>
    </w:p>
    <w:p>
      <w:pPr>
        <w:numPr>
          <w:ilvl w:val="0"/>
          <w:numId w:val="0"/>
        </w:numPr>
        <w:spacing w:line="560" w:lineRule="exact"/>
        <w:ind w:firstLine="640" w:firstLineChars="200"/>
        <w:rPr>
          <w:rFonts w:hint="eastAsia" w:ascii="方正仿宋_GBK" w:eastAsia="方正仿宋_GBK" w:cs="方正仿宋_GBK"/>
          <w:color w:val="auto"/>
          <w:sz w:val="32"/>
          <w:szCs w:val="32"/>
        </w:rPr>
      </w:pPr>
      <w:r>
        <w:rPr>
          <w:rFonts w:hint="eastAsia" w:ascii="仿宋_GB2312" w:hAnsi="仿宋_GB2312" w:eastAsia="仿宋_GB2312" w:cs="仿宋_GB2312"/>
          <w:color w:val="auto"/>
          <w:sz w:val="32"/>
          <w:szCs w:val="32"/>
          <w:lang w:eastAsia="zh-CN"/>
        </w:rPr>
        <w:t>农经统计</w:t>
      </w:r>
      <w:r>
        <w:rPr>
          <w:rFonts w:hint="eastAsia" w:ascii="仿宋_GB2312" w:hAnsi="仿宋_GB2312" w:eastAsia="仿宋_GB2312" w:cs="仿宋_GB2312"/>
          <w:color w:val="auto"/>
          <w:sz w:val="32"/>
          <w:szCs w:val="32"/>
        </w:rPr>
        <w:t>共投入</w:t>
      </w:r>
      <w:r>
        <w:rPr>
          <w:rFonts w:hint="eastAsia" w:ascii="仿宋_GB2312" w:hAnsi="仿宋_GB2312" w:eastAsia="仿宋_GB2312" w:cs="仿宋_GB2312"/>
          <w:color w:val="auto"/>
          <w:sz w:val="32"/>
          <w:szCs w:val="32"/>
          <w:lang w:eastAsia="zh-CN"/>
        </w:rPr>
        <w:t>省级农业生产发展专项</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，使用计划如下：</w:t>
      </w:r>
      <w:r>
        <w:rPr>
          <w:rFonts w:hint="eastAsia" w:ascii="方正仿宋_GBK" w:eastAsia="方正仿宋_GBK" w:cs="方正仿宋_GBK"/>
          <w:color w:val="auto"/>
          <w:sz w:val="32"/>
          <w:szCs w:val="32"/>
          <w:lang w:eastAsia="zh-CN"/>
        </w:rPr>
        <w:t>采购报表复印纸</w:t>
      </w:r>
      <w:r>
        <w:rPr>
          <w:rFonts w:hint="eastAsia" w:ascii="方正仿宋_GBK" w:eastAsia="方正仿宋_GBK" w:cs="方正仿宋_GBK"/>
          <w:color w:val="auto"/>
          <w:sz w:val="32"/>
          <w:szCs w:val="32"/>
          <w:lang w:val="en-US" w:eastAsia="zh-CN"/>
        </w:rPr>
        <w:t>0.29</w:t>
      </w:r>
      <w:r>
        <w:rPr>
          <w:rFonts w:hint="eastAsia" w:ascii="方正仿宋_GBK" w:eastAsia="方正仿宋_GBK" w:cs="方正仿宋_GBK"/>
          <w:color w:val="auto"/>
          <w:sz w:val="32"/>
          <w:szCs w:val="32"/>
        </w:rPr>
        <w:t>万元，</w:t>
      </w:r>
      <w:r>
        <w:rPr>
          <w:rFonts w:hint="eastAsia" w:ascii="方正仿宋_GBK" w:eastAsia="方正仿宋_GBK" w:cs="方正仿宋_GBK"/>
          <w:color w:val="auto"/>
          <w:sz w:val="32"/>
          <w:szCs w:val="32"/>
          <w:lang w:eastAsia="zh-CN"/>
        </w:rPr>
        <w:t>农经统计业务人员</w:t>
      </w:r>
      <w:r>
        <w:rPr>
          <w:rFonts w:hint="eastAsia" w:ascii="方正仿宋_GBK" w:eastAsia="方正仿宋_GBK" w:cs="方正仿宋_GBK"/>
          <w:color w:val="auto"/>
          <w:sz w:val="32"/>
          <w:szCs w:val="32"/>
        </w:rPr>
        <w:t>培训</w:t>
      </w:r>
      <w:r>
        <w:rPr>
          <w:rFonts w:hint="eastAsia" w:ascii="方正仿宋_GBK" w:eastAsia="方正仿宋_GBK" w:cs="方正仿宋_GBK"/>
          <w:color w:val="auto"/>
          <w:sz w:val="32"/>
          <w:szCs w:val="32"/>
          <w:lang w:val="en-US" w:eastAsia="zh-CN"/>
        </w:rPr>
        <w:t>2期，培训</w:t>
      </w:r>
      <w:r>
        <w:rPr>
          <w:rFonts w:hint="eastAsia" w:ascii="方正仿宋_GBK" w:eastAsia="方正仿宋_GBK" w:cs="方正仿宋_GBK"/>
          <w:color w:val="auto"/>
          <w:sz w:val="32"/>
          <w:szCs w:val="32"/>
        </w:rPr>
        <w:t>费</w:t>
      </w:r>
      <w:r>
        <w:rPr>
          <w:rFonts w:hint="eastAsia" w:ascii="方正仿宋_GBK" w:eastAsia="方正仿宋_GBK" w:cs="方正仿宋_GBK"/>
          <w:color w:val="auto"/>
          <w:sz w:val="32"/>
          <w:szCs w:val="32"/>
          <w:lang w:val="en-US" w:eastAsia="zh-CN"/>
        </w:rPr>
        <w:t>0.71</w:t>
      </w:r>
      <w:r>
        <w:rPr>
          <w:rFonts w:hint="eastAsia" w:ascii="方正仿宋_GBK" w:eastAsia="方正仿宋_GBK" w:cs="方正仿宋_GBK"/>
          <w:color w:val="auto"/>
          <w:sz w:val="32"/>
          <w:szCs w:val="32"/>
        </w:rPr>
        <w:t>万元。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bCs/>
          <w:color w:val="auto"/>
          <w:sz w:val="32"/>
          <w:szCs w:val="32"/>
        </w:rPr>
      </w:pPr>
      <w:r>
        <w:rPr>
          <w:rFonts w:eastAsia="黑体"/>
          <w:color w:val="auto"/>
          <w:sz w:val="32"/>
          <w:szCs w:val="32"/>
        </w:rPr>
        <w:t>五、</w:t>
      </w:r>
      <w:r>
        <w:rPr>
          <w:rFonts w:eastAsia="黑体"/>
          <w:bCs/>
          <w:color w:val="auto"/>
          <w:sz w:val="32"/>
          <w:szCs w:val="32"/>
        </w:rPr>
        <w:t>项目建设时限及进度</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项目建设期为：20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月。具体建设计划为：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阶段：20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建立健全项目组织机构，成立项目建设领导小组及办公室，做好项目实施方案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编制上报</w:t>
      </w:r>
      <w:r>
        <w:rPr>
          <w:rFonts w:hint="eastAsia" w:ascii="仿宋_GB2312" w:hAnsi="仿宋_GB2312" w:eastAsia="仿宋_GB2312" w:cs="仿宋_GB2312"/>
          <w:color w:val="auto"/>
          <w:sz w:val="32"/>
          <w:szCs w:val="32"/>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第二阶段：2022年7月—11月：项目实施前的准备；</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第三阶段：</w:t>
      </w:r>
      <w:bookmarkStart w:id="0" w:name="_GoBack"/>
      <w:bookmarkEnd w:id="0"/>
      <w:r>
        <w:rPr>
          <w:rFonts w:hint="eastAsia" w:ascii="仿宋_GB2312" w:hAnsi="仿宋_GB2312" w:eastAsia="仿宋_GB2312" w:cs="仿宋_GB2312"/>
          <w:color w:val="auto"/>
          <w:kern w:val="2"/>
          <w:sz w:val="32"/>
          <w:szCs w:val="32"/>
          <w:lang w:val="en-US" w:eastAsia="zh-CN" w:bidi="ar"/>
        </w:rPr>
        <w:t>2022年12月：项目实施，包括</w:t>
      </w:r>
      <w:r>
        <w:rPr>
          <w:rFonts w:hint="eastAsia" w:ascii="方正仿宋_GBK" w:hAnsi="仿宋" w:eastAsia="方正仿宋_GBK" w:cs="仿宋"/>
          <w:color w:val="auto"/>
          <w:sz w:val="32"/>
          <w:szCs w:val="32"/>
        </w:rPr>
        <w:t>农村经营管理情况统计报</w:t>
      </w:r>
      <w:r>
        <w:rPr>
          <w:rFonts w:hint="eastAsia" w:ascii="方正仿宋_GBK" w:hAnsi="仿宋" w:eastAsia="方正仿宋_GBK" w:cs="仿宋"/>
          <w:color w:val="auto"/>
          <w:sz w:val="32"/>
          <w:szCs w:val="32"/>
          <w:lang w:eastAsia="zh-CN"/>
        </w:rPr>
        <w:t>表</w:t>
      </w:r>
      <w:r>
        <w:rPr>
          <w:rFonts w:hint="eastAsia" w:ascii="仿宋_GB2312" w:hAnsi="仿宋_GB2312" w:eastAsia="仿宋_GB2312" w:cs="仿宋_GB2312"/>
          <w:color w:val="auto"/>
          <w:kern w:val="2"/>
          <w:sz w:val="32"/>
          <w:szCs w:val="32"/>
          <w:lang w:val="en-US" w:eastAsia="zh-CN" w:bidi="ar"/>
        </w:rPr>
        <w:t>布置、汇总培训。</w:t>
      </w:r>
    </w:p>
    <w:p>
      <w:pPr>
        <w:pageBreakBefore w:val="0"/>
        <w:widowControl w:val="0"/>
        <w:numPr>
          <w:ilvl w:val="0"/>
          <w:numId w:val="1"/>
        </w:numPr>
        <w:kinsoku/>
        <w:wordWrap/>
        <w:overflowPunct/>
        <w:topLinePunct w:val="0"/>
        <w:autoSpaceDE/>
        <w:autoSpaceDN/>
        <w:bidi w:val="0"/>
        <w:adjustRightInd/>
        <w:snapToGrid/>
        <w:spacing w:line="600" w:lineRule="exact"/>
        <w:ind w:left="-220" w:leftChars="0" w:firstLine="640" w:firstLineChars="0"/>
        <w:textAlignment w:val="auto"/>
        <w:rPr>
          <w:rFonts w:eastAsia="黑体"/>
          <w:color w:val="auto"/>
          <w:sz w:val="32"/>
          <w:szCs w:val="32"/>
        </w:rPr>
      </w:pPr>
      <w:r>
        <w:rPr>
          <w:rFonts w:eastAsia="黑体"/>
          <w:color w:val="auto"/>
          <w:sz w:val="32"/>
          <w:szCs w:val="32"/>
        </w:rPr>
        <w:t>组织管理</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bCs/>
          <w:color w:val="auto"/>
          <w:sz w:val="32"/>
          <w:szCs w:val="32"/>
        </w:rPr>
      </w:pPr>
      <w:r>
        <w:rPr>
          <w:rFonts w:eastAsia="楷体_GB2312"/>
          <w:b/>
          <w:bCs/>
          <w:color w:val="auto"/>
          <w:sz w:val="32"/>
          <w:szCs w:val="32"/>
        </w:rPr>
        <w:t>（一）组织机构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为保证项目的顺利实施，成立</w:t>
      </w:r>
      <w:r>
        <w:rPr>
          <w:rFonts w:hint="eastAsia" w:ascii="仿宋_GB2312" w:hAnsi="仿宋_GB2312" w:eastAsia="仿宋_GB2312" w:cs="仿宋_GB2312"/>
          <w:color w:val="auto"/>
          <w:sz w:val="32"/>
          <w:szCs w:val="32"/>
          <w:lang w:eastAsia="zh-CN"/>
        </w:rPr>
        <w:t>农业发展专项</w:t>
      </w:r>
      <w:r>
        <w:rPr>
          <w:rFonts w:hint="eastAsia" w:ascii="仿宋_GB2312" w:hAnsi="仿宋_GB2312" w:eastAsia="仿宋_GB2312" w:cs="仿宋_GB2312"/>
          <w:color w:val="auto"/>
          <w:sz w:val="32"/>
          <w:szCs w:val="32"/>
        </w:rPr>
        <w:t>资金项目领导小组：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sz w:val="32"/>
          <w:szCs w:val="32"/>
          <w:lang w:eastAsia="zh-CN"/>
        </w:rPr>
        <w:t>尹以乐</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梁河县农业农村局局长</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副组长：梁愿昌  梁河县农业农村局四级调研员</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员：杨恩春  梁河县经营管理站</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rPr>
        <w:t>站长</w:t>
      </w:r>
      <w:r>
        <w:rPr>
          <w:rFonts w:hint="eastAsia" w:ascii="仿宋_GB2312" w:hAnsi="仿宋_GB2312" w:eastAsia="仿宋_GB2312" w:cs="仿宋_GB2312"/>
          <w:color w:val="auto"/>
          <w:sz w:val="32"/>
          <w:szCs w:val="32"/>
          <w:lang w:eastAsia="zh-CN"/>
        </w:rPr>
        <w:t>（主持工作）</w:t>
      </w:r>
    </w:p>
    <w:p>
      <w:pPr>
        <w:spacing w:line="600" w:lineRule="exact"/>
        <w:ind w:firstLine="1920" w:firstLine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李劲松  梁河县经营管理站</w:t>
      </w:r>
    </w:p>
    <w:p>
      <w:pPr>
        <w:spacing w:line="600" w:lineRule="exact"/>
        <w:ind w:firstLine="1920" w:firstLineChars="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杨赛萍</w:t>
      </w:r>
      <w:r>
        <w:rPr>
          <w:rFonts w:hint="eastAsia" w:ascii="仿宋_GB2312" w:hAnsi="仿宋_GB2312" w:eastAsia="仿宋_GB2312" w:cs="仿宋_GB2312"/>
          <w:color w:val="auto"/>
          <w:sz w:val="32"/>
          <w:szCs w:val="32"/>
        </w:rPr>
        <w:t xml:space="preserve">  梁河县</w:t>
      </w:r>
      <w:r>
        <w:rPr>
          <w:rFonts w:hint="eastAsia" w:ascii="仿宋_GB2312" w:hAnsi="仿宋_GB2312" w:eastAsia="仿宋_GB2312" w:cs="仿宋_GB2312"/>
          <w:color w:val="auto"/>
          <w:sz w:val="32"/>
          <w:szCs w:val="32"/>
          <w:lang w:eastAsia="zh-CN"/>
        </w:rPr>
        <w:t>经营管理站</w:t>
      </w:r>
    </w:p>
    <w:p>
      <w:pPr>
        <w:spacing w:line="600" w:lineRule="exact"/>
        <w:ind w:firstLine="1920" w:firstLine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殷礼兰</w:t>
      </w:r>
      <w:r>
        <w:rPr>
          <w:rFonts w:hint="eastAsia" w:ascii="仿宋_GB2312" w:hAnsi="仿宋_GB2312" w:eastAsia="仿宋_GB2312" w:cs="仿宋_GB2312"/>
          <w:color w:val="auto"/>
          <w:sz w:val="32"/>
          <w:szCs w:val="32"/>
        </w:rPr>
        <w:t xml:space="preserve">  梁河县</w:t>
      </w:r>
      <w:r>
        <w:rPr>
          <w:rFonts w:hint="eastAsia" w:ascii="仿宋_GB2312" w:hAnsi="仿宋_GB2312" w:eastAsia="仿宋_GB2312" w:cs="仿宋_GB2312"/>
          <w:color w:val="auto"/>
          <w:sz w:val="32"/>
          <w:szCs w:val="32"/>
          <w:lang w:eastAsia="zh-CN"/>
        </w:rPr>
        <w:t>经营管理站</w:t>
      </w:r>
    </w:p>
    <w:p>
      <w:pPr>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张怀瑜</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梁河县农业农村局财务室</w:t>
      </w:r>
    </w:p>
    <w:p>
      <w:pPr>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孙建萍</w:t>
      </w:r>
      <w:r>
        <w:rPr>
          <w:rFonts w:hint="eastAsia" w:ascii="仿宋_GB2312" w:hAnsi="仿宋_GB2312" w:eastAsia="仿宋_GB2312" w:cs="仿宋_GB2312"/>
          <w:color w:val="auto"/>
          <w:sz w:val="32"/>
          <w:szCs w:val="32"/>
          <w:lang w:val="en-US" w:eastAsia="zh-CN"/>
        </w:rPr>
        <w:t xml:space="preserve">  梁河县农业农村局</w:t>
      </w:r>
      <w:r>
        <w:rPr>
          <w:rFonts w:hint="eastAsia" w:ascii="仿宋_GB2312" w:hAnsi="仿宋_GB2312" w:eastAsia="仿宋_GB2312" w:cs="仿宋_GB2312"/>
          <w:color w:val="auto"/>
          <w:sz w:val="32"/>
          <w:szCs w:val="32"/>
          <w:lang w:eastAsia="zh-CN"/>
        </w:rPr>
        <w:t>财务室</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领导小组下设办公室于梁河县经营管理站，办公室主任由杨恩春兼任，负责处理日常事务和资料收集、上报。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楷体_GB2312"/>
          <w:b w:val="0"/>
          <w:bCs/>
          <w:color w:val="auto"/>
          <w:sz w:val="32"/>
          <w:szCs w:val="32"/>
        </w:rPr>
      </w:pPr>
      <w:r>
        <w:rPr>
          <w:rFonts w:eastAsia="楷体_GB2312"/>
          <w:b w:val="0"/>
          <w:bCs/>
          <w:color w:val="auto"/>
          <w:sz w:val="32"/>
          <w:szCs w:val="32"/>
        </w:rPr>
        <w:t>（二）项目管理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1.项目单位职责</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项目实施单位</w:t>
      </w:r>
      <w:r>
        <w:rPr>
          <w:rFonts w:hint="eastAsia" w:ascii="仿宋_GB2312" w:hAnsi="仿宋_GB2312" w:eastAsia="仿宋_GB2312" w:cs="仿宋_GB2312"/>
          <w:color w:val="auto"/>
          <w:sz w:val="32"/>
          <w:szCs w:val="32"/>
          <w:lang w:eastAsia="zh-CN"/>
        </w:rPr>
        <w:t>梁河县</w:t>
      </w:r>
      <w:r>
        <w:rPr>
          <w:rFonts w:hint="eastAsia" w:ascii="仿宋_GB2312" w:hAnsi="仿宋_GB2312" w:eastAsia="仿宋_GB2312" w:cs="仿宋_GB2312"/>
          <w:color w:val="auto"/>
          <w:sz w:val="32"/>
          <w:szCs w:val="32"/>
        </w:rPr>
        <w:t>经营管理站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项目采取分级管理、分工负责制。</w:t>
      </w:r>
      <w:r>
        <w:rPr>
          <w:rFonts w:hint="eastAsia" w:ascii="仿宋_GB2312" w:hAnsi="仿宋_GB2312" w:eastAsia="仿宋_GB2312" w:cs="仿宋_GB2312"/>
          <w:color w:val="auto"/>
          <w:sz w:val="32"/>
          <w:szCs w:val="32"/>
          <w:lang w:eastAsia="zh-CN"/>
        </w:rPr>
        <w:t>实施单位</w:t>
      </w:r>
      <w:r>
        <w:rPr>
          <w:rFonts w:hint="eastAsia" w:ascii="仿宋_GB2312" w:hAnsi="仿宋_GB2312" w:eastAsia="仿宋_GB2312" w:cs="仿宋_GB2312"/>
          <w:color w:val="auto"/>
          <w:sz w:val="32"/>
          <w:szCs w:val="32"/>
        </w:rPr>
        <w:t>要加强对项目的组织与领导，抓好项目的监督管理和项目实施，落实责任制，确保项目的顺利实施。</w:t>
      </w:r>
      <w:r>
        <w:rPr>
          <w:rFonts w:hint="eastAsia" w:ascii="仿宋_GB2312" w:hAnsi="仿宋_GB2312" w:eastAsia="仿宋_GB2312" w:cs="仿宋_GB2312"/>
          <w:color w:val="auto"/>
          <w:spacing w:val="-6"/>
          <w:sz w:val="32"/>
          <w:szCs w:val="32"/>
        </w:rPr>
        <w:t>负责编制项目实施方案、组织项目实施</w:t>
      </w:r>
      <w:r>
        <w:rPr>
          <w:rFonts w:hint="eastAsia" w:ascii="仿宋_GB2312" w:hAnsi="仿宋_GB2312" w:eastAsia="仿宋_GB2312" w:cs="仿宋_GB2312"/>
          <w:color w:val="auto"/>
          <w:spacing w:val="-6"/>
          <w:sz w:val="32"/>
          <w:szCs w:val="32"/>
          <w:lang w:eastAsia="zh-CN"/>
        </w:rPr>
        <w:t>并完成统计报表</w:t>
      </w:r>
      <w:r>
        <w:rPr>
          <w:rFonts w:hint="eastAsia" w:ascii="仿宋_GB2312" w:hAnsi="仿宋_GB2312" w:eastAsia="仿宋_GB2312" w:cs="仿宋_GB2312"/>
          <w:color w:val="auto"/>
          <w:spacing w:val="-6"/>
          <w:sz w:val="32"/>
          <w:szCs w:val="32"/>
        </w:rPr>
        <w:t>收集</w:t>
      </w:r>
      <w:r>
        <w:rPr>
          <w:rFonts w:hint="eastAsia" w:ascii="仿宋_GB2312" w:hAnsi="仿宋_GB2312" w:eastAsia="仿宋_GB2312" w:cs="仿宋_GB2312"/>
          <w:color w:val="auto"/>
          <w:spacing w:val="-6"/>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资金兑</w:t>
      </w:r>
      <w:r>
        <w:rPr>
          <w:rFonts w:hint="eastAsia" w:ascii="仿宋_GB2312" w:hAnsi="仿宋_GB2312" w:eastAsia="仿宋_GB2312" w:cs="仿宋_GB2312"/>
          <w:color w:val="auto"/>
          <w:sz w:val="32"/>
          <w:szCs w:val="32"/>
          <w:lang w:eastAsia="zh-CN"/>
        </w:rPr>
        <w:t>付</w:t>
      </w:r>
      <w:r>
        <w:rPr>
          <w:rFonts w:hint="eastAsia" w:ascii="仿宋_GB2312" w:hAnsi="仿宋_GB2312" w:eastAsia="仿宋_GB2312" w:cs="仿宋_GB2312"/>
          <w:color w:val="auto"/>
          <w:sz w:val="32"/>
          <w:szCs w:val="32"/>
        </w:rPr>
        <w:t>及相关要求：</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项目实行报账制，项目实施完成后拨付资金</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楷体_GB2312"/>
          <w:b w:val="0"/>
          <w:bCs/>
          <w:color w:val="auto"/>
          <w:sz w:val="32"/>
          <w:szCs w:val="32"/>
        </w:rPr>
      </w:pPr>
      <w:r>
        <w:rPr>
          <w:rFonts w:eastAsia="楷体_GB2312"/>
          <w:b w:val="0"/>
          <w:bCs/>
          <w:color w:val="auto"/>
          <w:sz w:val="32"/>
          <w:szCs w:val="32"/>
        </w:rPr>
        <w:t>（三）资金管理</w:t>
      </w:r>
    </w:p>
    <w:p>
      <w:pPr>
        <w:spacing w:line="560" w:lineRule="exact"/>
        <w:ind w:firstLine="480" w:firstLineChars="150"/>
        <w:rPr>
          <w:rFonts w:eastAsia="仿宋_GB2312"/>
          <w:color w:val="auto"/>
          <w:sz w:val="32"/>
          <w:szCs w:val="32"/>
        </w:rPr>
      </w:pPr>
      <w:r>
        <w:rPr>
          <w:rFonts w:hint="eastAsia" w:ascii="方正仿宋_GBK" w:hAnsi="宋体" w:eastAsia="方正仿宋_GBK" w:cs="方正仿宋_GBK"/>
          <w:sz w:val="32"/>
          <w:szCs w:val="32"/>
        </w:rPr>
        <w:t>项目资金使用管理严格按照</w:t>
      </w:r>
      <w:r>
        <w:rPr>
          <w:rFonts w:hint="eastAsia" w:ascii="方正仿宋_GBK" w:eastAsia="方正仿宋_GBK" w:cs="方正仿宋_GBK"/>
          <w:sz w:val="32"/>
          <w:szCs w:val="32"/>
        </w:rPr>
        <w:t>《</w:t>
      </w:r>
      <w:r>
        <w:rPr>
          <w:rFonts w:hint="eastAsia" w:ascii="方正仿宋_GBK" w:hAnsi="宋体" w:eastAsia="方正仿宋_GBK" w:cs="方正仿宋_GBK"/>
          <w:sz w:val="32"/>
          <w:szCs w:val="32"/>
        </w:rPr>
        <w:t>云南省农业生产发展专项资金管理办法（试行）》、</w:t>
      </w:r>
      <w:r>
        <w:rPr>
          <w:rFonts w:hint="eastAsia" w:ascii="方正仿宋_GBK" w:eastAsia="方正仿宋_GBK" w:cs="方正仿宋_GBK"/>
          <w:sz w:val="32"/>
          <w:szCs w:val="32"/>
        </w:rPr>
        <w:t>政府采购相关规定</w:t>
      </w:r>
      <w:r>
        <w:rPr>
          <w:rFonts w:hint="eastAsia" w:ascii="方正仿宋_GBK" w:hAnsi="宋体" w:eastAsia="方正仿宋_GBK" w:cs="方正仿宋_GBK"/>
          <w:sz w:val="32"/>
          <w:szCs w:val="32"/>
        </w:rPr>
        <w:t>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楷体_GB2312"/>
          <w:b w:val="0"/>
          <w:bCs/>
          <w:color w:val="auto"/>
          <w:sz w:val="32"/>
          <w:szCs w:val="32"/>
        </w:rPr>
      </w:pPr>
      <w:r>
        <w:rPr>
          <w:rFonts w:eastAsia="楷体_GB2312"/>
          <w:b w:val="0"/>
          <w:bCs/>
          <w:color w:val="auto"/>
          <w:sz w:val="32"/>
          <w:szCs w:val="32"/>
        </w:rPr>
        <w:t>（四）档案管理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项目实施过程中，要记录、收集、整理好各种档案材料，并且归类、立档，完整地保存起来，形成永久性材料。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lang w:eastAsia="zh-CN"/>
        </w:rPr>
        <w:t>七、</w:t>
      </w:r>
      <w:r>
        <w:rPr>
          <w:rFonts w:hint="eastAsia" w:ascii="黑体" w:hAnsi="黑体" w:eastAsia="黑体" w:cs="黑体"/>
          <w:b w:val="0"/>
          <w:bCs w:val="0"/>
          <w:i w:val="0"/>
          <w:iCs w:val="0"/>
          <w:color w:val="auto"/>
          <w:sz w:val="32"/>
          <w:szCs w:val="32"/>
        </w:rPr>
        <w:t>效益分析</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按时完成农经统计报表</w:t>
      </w:r>
      <w:r>
        <w:rPr>
          <w:rFonts w:hint="eastAsia" w:ascii="仿宋_GB2312" w:hAnsi="仿宋_GB2312" w:eastAsia="仿宋_GB2312" w:cs="仿宋_GB2312"/>
          <w:b w:val="0"/>
          <w:bCs w:val="0"/>
          <w:color w:val="auto"/>
          <w:sz w:val="32"/>
          <w:szCs w:val="32"/>
          <w:lang w:val="en-US" w:eastAsia="zh-CN"/>
        </w:rPr>
        <w:t>1套，</w:t>
      </w:r>
      <w:r>
        <w:rPr>
          <w:rFonts w:hint="eastAsia" w:ascii="方正仿宋_GBK" w:hAnsi="宋体" w:eastAsia="方正仿宋_GBK" w:cs="方正仿宋_GBK"/>
          <w:sz w:val="32"/>
          <w:szCs w:val="32"/>
        </w:rPr>
        <w:t>上级部门满意度90%以上</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农经统计可以为</w:t>
      </w:r>
      <w:r>
        <w:rPr>
          <w:rFonts w:hint="eastAsia" w:ascii="方正仿宋_GBK" w:eastAsia="方正仿宋_GBK" w:cs="方正仿宋_GBK"/>
          <w:color w:val="auto"/>
          <w:sz w:val="32"/>
          <w:szCs w:val="32"/>
        </w:rPr>
        <w:t>各级党委、政府和农业</w:t>
      </w:r>
      <w:r>
        <w:rPr>
          <w:rFonts w:hint="eastAsia" w:ascii="方正仿宋_GBK" w:eastAsia="方正仿宋_GBK" w:cs="方正仿宋_GBK"/>
          <w:color w:val="auto"/>
          <w:sz w:val="32"/>
          <w:szCs w:val="32"/>
          <w:lang w:eastAsia="zh-CN"/>
        </w:rPr>
        <w:t>农村</w:t>
      </w:r>
      <w:r>
        <w:rPr>
          <w:rFonts w:hint="eastAsia" w:ascii="方正仿宋_GBK" w:eastAsia="方正仿宋_GBK" w:cs="方正仿宋_GBK"/>
          <w:color w:val="auto"/>
          <w:sz w:val="32"/>
          <w:szCs w:val="32"/>
        </w:rPr>
        <w:t>部门从总体上准确了解农村基本情况，把握农业和农村经济运行动态，制定和实施各项惠农政策，有针对性的做好农业和农村经济工作</w:t>
      </w:r>
      <w:r>
        <w:rPr>
          <w:rFonts w:hint="eastAsia" w:ascii="方正仿宋_GBK" w:eastAsia="方正仿宋_GBK"/>
          <w:color w:val="auto"/>
          <w:sz w:val="32"/>
          <w:szCs w:val="32"/>
          <w:lang w:eastAsia="zh-CN"/>
        </w:rPr>
        <w:t>提供依据，</w:t>
      </w:r>
      <w:r>
        <w:rPr>
          <w:rFonts w:hint="eastAsia" w:ascii="方正仿宋_GBK" w:eastAsia="方正仿宋_GBK"/>
          <w:color w:val="auto"/>
          <w:sz w:val="32"/>
          <w:szCs w:val="32"/>
        </w:rPr>
        <w:t>更好的为“三农”服务</w:t>
      </w:r>
      <w:r>
        <w:rPr>
          <w:rFonts w:hint="eastAsia" w:ascii="方正仿宋_GBK" w:eastAsia="方正仿宋_GBK"/>
          <w:color w:val="auto"/>
          <w:sz w:val="32"/>
          <w:szCs w:val="32"/>
          <w:lang w:eastAsia="zh-CN"/>
        </w:rPr>
        <w:t>。</w:t>
      </w:r>
    </w:p>
    <w:p>
      <w:pPr>
        <w:adjustRightInd w:val="0"/>
        <w:snapToGrid w:val="0"/>
        <w:spacing w:line="560" w:lineRule="exact"/>
        <w:ind w:firstLine="3200" w:firstLineChars="1000"/>
        <w:rPr>
          <w:rFonts w:hint="eastAsia" w:ascii="方正仿宋_GBK" w:eastAsia="方正仿宋_GBK"/>
          <w:color w:val="auto"/>
          <w:sz w:val="32"/>
          <w:szCs w:val="32"/>
          <w:lang w:eastAsia="zh-CN"/>
        </w:rPr>
      </w:pPr>
    </w:p>
    <w:p>
      <w:pPr>
        <w:adjustRightInd w:val="0"/>
        <w:snapToGrid w:val="0"/>
        <w:spacing w:line="560" w:lineRule="exact"/>
        <w:ind w:firstLine="3200" w:firstLineChars="1000"/>
        <w:rPr>
          <w:rFonts w:hint="eastAsia" w:ascii="方正仿宋_GBK" w:eastAsia="方正仿宋_GBK"/>
          <w:color w:val="auto"/>
          <w:sz w:val="32"/>
          <w:szCs w:val="32"/>
          <w:lang w:eastAsia="zh-CN"/>
        </w:rPr>
      </w:pPr>
    </w:p>
    <w:p>
      <w:pPr>
        <w:adjustRightInd w:val="0"/>
        <w:snapToGrid w:val="0"/>
        <w:spacing w:line="560" w:lineRule="exact"/>
        <w:ind w:firstLine="4480" w:firstLineChars="1400"/>
        <w:rPr>
          <w:rFonts w:hint="eastAsia" w:ascii="方正仿宋_GBK" w:eastAsia="方正仿宋_GBK"/>
          <w:color w:val="auto"/>
          <w:sz w:val="32"/>
          <w:szCs w:val="32"/>
          <w:lang w:eastAsia="zh-CN"/>
        </w:rPr>
      </w:pPr>
      <w:r>
        <w:rPr>
          <w:rFonts w:hint="eastAsia" w:ascii="方正仿宋_GBK" w:eastAsia="方正仿宋_GBK"/>
          <w:color w:val="auto"/>
          <w:sz w:val="32"/>
          <w:szCs w:val="32"/>
          <w:lang w:eastAsia="zh-CN"/>
        </w:rPr>
        <w:t>梁河县农业</w:t>
      </w:r>
      <w:r>
        <w:rPr>
          <w:rFonts w:hint="eastAsia" w:ascii="方正仿宋_GBK" w:eastAsia="方正仿宋_GBK"/>
          <w:color w:val="auto"/>
          <w:sz w:val="32"/>
          <w:szCs w:val="32"/>
        </w:rPr>
        <w:t>农村</w:t>
      </w:r>
      <w:r>
        <w:rPr>
          <w:rFonts w:hint="eastAsia" w:ascii="方正仿宋_GBK" w:eastAsia="方正仿宋_GBK"/>
          <w:color w:val="auto"/>
          <w:sz w:val="32"/>
          <w:szCs w:val="32"/>
          <w:lang w:eastAsia="zh-CN"/>
        </w:rPr>
        <w:t>局</w:t>
      </w:r>
    </w:p>
    <w:p>
      <w:pPr>
        <w:spacing w:line="560" w:lineRule="exact"/>
        <w:rPr>
          <w:rFonts w:ascii="方正仿宋_GBK" w:eastAsia="方正仿宋_GBK"/>
          <w:color w:val="auto"/>
          <w:sz w:val="32"/>
          <w:szCs w:val="32"/>
        </w:rPr>
      </w:pPr>
      <w:r>
        <w:rPr>
          <w:rFonts w:hint="eastAsia" w:ascii="方正仿宋_GBK" w:eastAsia="方正仿宋_GBK"/>
          <w:color w:val="auto"/>
          <w:sz w:val="32"/>
          <w:szCs w:val="32"/>
        </w:rPr>
        <w:t xml:space="preserve">                            202</w:t>
      </w:r>
      <w:r>
        <w:rPr>
          <w:rFonts w:hint="eastAsia" w:ascii="方正仿宋_GBK" w:eastAsia="方正仿宋_GBK"/>
          <w:color w:val="auto"/>
          <w:sz w:val="32"/>
          <w:szCs w:val="32"/>
          <w:lang w:val="en-US" w:eastAsia="zh-CN"/>
        </w:rPr>
        <w:t>2</w:t>
      </w:r>
      <w:r>
        <w:rPr>
          <w:rFonts w:hint="eastAsia" w:ascii="方正仿宋_GBK" w:hAnsi="仿宋_GB2312" w:eastAsia="方正仿宋_GBK" w:cs="仿宋_GB2312"/>
          <w:color w:val="auto"/>
          <w:sz w:val="32"/>
          <w:szCs w:val="32"/>
        </w:rPr>
        <w:t>年</w:t>
      </w:r>
      <w:r>
        <w:rPr>
          <w:rFonts w:hint="eastAsia" w:ascii="方正仿宋_GBK" w:hAnsi="仿宋_GB2312" w:eastAsia="方正仿宋_GBK" w:cs="仿宋_GB2312"/>
          <w:color w:val="auto"/>
          <w:sz w:val="32"/>
          <w:szCs w:val="32"/>
          <w:lang w:val="en-US" w:eastAsia="zh-CN"/>
        </w:rPr>
        <w:t>6</w:t>
      </w:r>
      <w:r>
        <w:rPr>
          <w:rFonts w:hint="eastAsia" w:ascii="方正仿宋_GBK" w:hAnsi="仿宋_GB2312" w:eastAsia="方正仿宋_GBK" w:cs="仿宋_GB2312"/>
          <w:color w:val="auto"/>
          <w:sz w:val="32"/>
          <w:szCs w:val="32"/>
        </w:rPr>
        <w:t>月</w:t>
      </w:r>
      <w:r>
        <w:rPr>
          <w:rFonts w:hint="eastAsia" w:ascii="方正仿宋_GBK" w:hAnsi="仿宋_GB2312" w:eastAsia="方正仿宋_GBK" w:cs="仿宋_GB2312"/>
          <w:color w:val="auto"/>
          <w:sz w:val="32"/>
          <w:szCs w:val="32"/>
          <w:lang w:val="en-US" w:eastAsia="zh-CN"/>
        </w:rPr>
        <w:t>28</w:t>
      </w:r>
      <w:r>
        <w:rPr>
          <w:rFonts w:hint="eastAsia" w:ascii="方正仿宋_GBK" w:hAnsi="仿宋_GB2312" w:eastAsia="方正仿宋_GBK" w:cs="仿宋_GB2312"/>
          <w:color w:val="auto"/>
          <w:sz w:val="32"/>
          <w:szCs w:val="32"/>
        </w:rPr>
        <w:t>日</w:t>
      </w:r>
    </w:p>
    <w:p>
      <w:pPr>
        <w:rPr>
          <w:rFonts w:hint="default" w:eastAsiaTheme="minorEastAsia"/>
          <w:color w:val="auto"/>
          <w:lang w:val="en-US" w:eastAsia="zh-CN"/>
        </w:rPr>
      </w:pPr>
      <w:r>
        <w:rPr>
          <w:rFonts w:hint="eastAsia"/>
          <w:color w:val="auto"/>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8306"/>
      </w:tabs>
      <w:rPr>
        <w:rFonts w:hint="eastAsia" w:eastAsiaTheme="minorEastAsia"/>
        <w:lang w:val="en-US" w:eastAsia="zh-CN"/>
      </w:rPr>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r>
      <w:rPr>
        <w:rFonts w:hint="eastAsia"/>
        <w:lang w:val="en-US" w:eastAsia="zh-CN"/>
      </w:rPr>
      <w:tab/>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1FE93"/>
    <w:multiLevelType w:val="singleLevel"/>
    <w:tmpl w:val="59B1FE93"/>
    <w:lvl w:ilvl="0" w:tentative="0">
      <w:start w:val="6"/>
      <w:numFmt w:val="chineseCounting"/>
      <w:suff w:val="nothing"/>
      <w:lvlText w:val="%1、"/>
      <w:lvlJc w:val="left"/>
      <w:pPr>
        <w:ind w:left="-2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2OTZmYTI2NzQxNmViMGIzMjlhMmZhZTc5Y2Q4N2MifQ=="/>
  </w:docVars>
  <w:rsids>
    <w:rsidRoot w:val="001E2CB4"/>
    <w:rsid w:val="001E2CB4"/>
    <w:rsid w:val="00222CF4"/>
    <w:rsid w:val="002A5F56"/>
    <w:rsid w:val="00356112"/>
    <w:rsid w:val="003C2A8D"/>
    <w:rsid w:val="004828DA"/>
    <w:rsid w:val="00752D3C"/>
    <w:rsid w:val="0086341A"/>
    <w:rsid w:val="00B237C1"/>
    <w:rsid w:val="00D707B3"/>
    <w:rsid w:val="00E64CE6"/>
    <w:rsid w:val="00EE433E"/>
    <w:rsid w:val="00F1769B"/>
    <w:rsid w:val="02210E68"/>
    <w:rsid w:val="022D6986"/>
    <w:rsid w:val="03001EB5"/>
    <w:rsid w:val="038E6361"/>
    <w:rsid w:val="04CD3C74"/>
    <w:rsid w:val="05996880"/>
    <w:rsid w:val="0B112BB9"/>
    <w:rsid w:val="0BCB4B16"/>
    <w:rsid w:val="12C44CF8"/>
    <w:rsid w:val="139E4683"/>
    <w:rsid w:val="152C2B7A"/>
    <w:rsid w:val="16D203B3"/>
    <w:rsid w:val="16D2183D"/>
    <w:rsid w:val="17766B0E"/>
    <w:rsid w:val="1C210B61"/>
    <w:rsid w:val="1C3B4F04"/>
    <w:rsid w:val="1C734DD8"/>
    <w:rsid w:val="1DB55626"/>
    <w:rsid w:val="1F2C0CB4"/>
    <w:rsid w:val="207224C0"/>
    <w:rsid w:val="21675E9B"/>
    <w:rsid w:val="26C67B49"/>
    <w:rsid w:val="27A92E65"/>
    <w:rsid w:val="27B66E37"/>
    <w:rsid w:val="2B236708"/>
    <w:rsid w:val="2CF27CFD"/>
    <w:rsid w:val="2DA83461"/>
    <w:rsid w:val="2FC00482"/>
    <w:rsid w:val="31DE22A0"/>
    <w:rsid w:val="32627887"/>
    <w:rsid w:val="329512DB"/>
    <w:rsid w:val="32DC52A0"/>
    <w:rsid w:val="34DC77DF"/>
    <w:rsid w:val="37AD3812"/>
    <w:rsid w:val="38BE1140"/>
    <w:rsid w:val="3C596B10"/>
    <w:rsid w:val="3EC21E3B"/>
    <w:rsid w:val="3EF06066"/>
    <w:rsid w:val="422B4DB2"/>
    <w:rsid w:val="42C7262C"/>
    <w:rsid w:val="479755C7"/>
    <w:rsid w:val="47AE7EE4"/>
    <w:rsid w:val="4A69678D"/>
    <w:rsid w:val="551B5296"/>
    <w:rsid w:val="55CF3271"/>
    <w:rsid w:val="57FB633E"/>
    <w:rsid w:val="5BEC5C87"/>
    <w:rsid w:val="5DF5775E"/>
    <w:rsid w:val="5FF65E9D"/>
    <w:rsid w:val="6587053A"/>
    <w:rsid w:val="677B6565"/>
    <w:rsid w:val="69F92605"/>
    <w:rsid w:val="6BD17E31"/>
    <w:rsid w:val="702B0C0F"/>
    <w:rsid w:val="791E36BE"/>
    <w:rsid w:val="79D247DF"/>
    <w:rsid w:val="7C6C779E"/>
    <w:rsid w:val="7CDC2D77"/>
    <w:rsid w:val="7ED96C1B"/>
    <w:rsid w:val="7F73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40" w:after="0"/>
      <w:outlineLvl w:val="1"/>
    </w:pPr>
    <w:rPr>
      <w:rFonts w:ascii="Calibri Light" w:hAnsi="Calibri Light" w:eastAsia="宋体" w:cs="Times New Roman"/>
      <w:color w:val="2E74B5"/>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6">
    <w:name w:val="Body Text Indent 2"/>
    <w:basedOn w:val="1"/>
    <w:qFormat/>
    <w:uiPriority w:val="0"/>
    <w:pPr>
      <w:ind w:left="180"/>
    </w:pPr>
    <w:rPr>
      <w:rFonts w:ascii="仿宋_GB2312" w:eastAsia="仿宋_GB2312"/>
      <w:sz w:val="32"/>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列出段落1"/>
    <w:basedOn w:val="1"/>
    <w:qFormat/>
    <w:uiPriority w:val="0"/>
    <w:pPr>
      <w:ind w:firstLine="420" w:firstLineChars="200"/>
    </w:pPr>
    <w:rPr>
      <w:szCs w:val="21"/>
    </w:rPr>
  </w:style>
  <w:style w:type="paragraph" w:customStyle="1" w:styleId="12">
    <w:name w:val="正文 New New New New New New New New New New New New New"/>
    <w:qFormat/>
    <w:uiPriority w:val="0"/>
    <w:pPr>
      <w:widowControl w:val="0"/>
      <w:jc w:val="both"/>
    </w:pPr>
    <w:rPr>
      <w:rFonts w:eastAsia="仿宋_GB2312" w:asciiTheme="minorHAnsi" w:hAnsiTheme="minorHAnsi" w:cstheme="minorBidi"/>
      <w:kern w:val="2"/>
      <w:sz w:val="32"/>
      <w:szCs w:val="32"/>
      <w:lang w:val="en-US" w:eastAsia="zh-CN" w:bidi="ar-SA"/>
    </w:rPr>
  </w:style>
  <w:style w:type="character" w:customStyle="1" w:styleId="13">
    <w:name w:val="页眉 Char"/>
    <w:basedOn w:val="10"/>
    <w:link w:val="8"/>
    <w:qFormat/>
    <w:uiPriority w:val="0"/>
    <w:rPr>
      <w:kern w:val="2"/>
      <w:sz w:val="18"/>
      <w:szCs w:val="18"/>
    </w:rPr>
  </w:style>
  <w:style w:type="character" w:customStyle="1" w:styleId="14">
    <w:name w:val="页脚 Char"/>
    <w:basedOn w:val="10"/>
    <w:link w:val="7"/>
    <w:qFormat/>
    <w:uiPriority w:val="0"/>
    <w:rPr>
      <w:kern w:val="2"/>
      <w:sz w:val="18"/>
      <w:szCs w:val="18"/>
    </w:rPr>
  </w:style>
  <w:style w:type="character" w:customStyle="1" w:styleId="1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1472</Words>
  <Characters>1570</Characters>
  <Lines>1</Lines>
  <Paragraphs>4</Paragraphs>
  <TotalTime>8</TotalTime>
  <ScaleCrop>false</ScaleCrop>
  <LinksUpToDate>false</LinksUpToDate>
  <CharactersWithSpaces>1623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administered</dc:creator>
  <cp:lastModifiedBy>肥皂泡</cp:lastModifiedBy>
  <cp:lastPrinted>2022-07-06T00:53:00Z</cp:lastPrinted>
  <dcterms:modified xsi:type="dcterms:W3CDTF">2022-07-06T01:21:53Z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3090DFEA92A24FC18C24053019FD38D8</vt:lpwstr>
  </property>
</Properties>
</file>